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AC01D" w14:textId="388B9779" w:rsidR="00E21F3D" w:rsidRDefault="00E21F3D" w:rsidP="00E21F3D">
      <w:pPr>
        <w:tabs>
          <w:tab w:val="right" w:pos="9639"/>
        </w:tabs>
        <w:spacing w:after="0"/>
        <w:rPr>
          <w:rFonts w:ascii="Arial" w:hAnsi="Arial" w:cs="Arial"/>
          <w:b/>
          <w:sz w:val="22"/>
          <w:szCs w:val="22"/>
        </w:rPr>
      </w:pPr>
      <w:r>
        <w:rPr>
          <w:rFonts w:ascii="Arial" w:hAnsi="Arial" w:cs="Arial"/>
          <w:b/>
          <w:sz w:val="22"/>
          <w:szCs w:val="22"/>
        </w:rPr>
        <w:t>3GPP TSG-SA3  Meeting #119</w:t>
      </w:r>
      <w:r>
        <w:rPr>
          <w:rFonts w:ascii="Arial" w:hAnsi="Arial" w:cs="Arial"/>
          <w:b/>
          <w:sz w:val="22"/>
          <w:szCs w:val="22"/>
        </w:rPr>
        <w:tab/>
        <w:t>S3-245147</w:t>
      </w:r>
    </w:p>
    <w:p w14:paraId="5E3ED419" w14:textId="76D4ABC5" w:rsidR="00E21F3D" w:rsidRPr="00E21F3D" w:rsidRDefault="00E21F3D" w:rsidP="00E21F3D">
      <w:pPr>
        <w:tabs>
          <w:tab w:val="right" w:pos="9639"/>
        </w:tabs>
        <w:spacing w:after="0"/>
        <w:jc w:val="right"/>
        <w:rPr>
          <w:ins w:id="0" w:author="BSI" w:date="2024-11-14T17:30:00Z"/>
          <w:rFonts w:ascii="Arial" w:hAnsi="Arial" w:cs="Arial"/>
          <w:b/>
          <w:sz w:val="18"/>
          <w:szCs w:val="18"/>
        </w:rPr>
      </w:pPr>
      <w:r w:rsidRPr="00E21F3D">
        <w:rPr>
          <w:rFonts w:ascii="Arial" w:hAnsi="Arial" w:cs="Arial"/>
          <w:b/>
          <w:sz w:val="18"/>
          <w:szCs w:val="18"/>
        </w:rPr>
        <w:t>(was S3-244668)</w:t>
      </w:r>
    </w:p>
    <w:p w14:paraId="39012727" w14:textId="74C96067" w:rsidR="00824F0D" w:rsidRDefault="00B203DB">
      <w:pPr>
        <w:pStyle w:val="Header"/>
        <w:rPr>
          <w:sz w:val="22"/>
          <w:szCs w:val="22"/>
        </w:rPr>
      </w:pPr>
      <w:r>
        <w:rPr>
          <w:rFonts w:cs="Arial"/>
          <w:sz w:val="22"/>
          <w:szCs w:val="22"/>
        </w:rPr>
        <w:t>Orlando, USA 11 - 15 November 2024</w:t>
      </w:r>
    </w:p>
    <w:p w14:paraId="7C47E40C" w14:textId="77777777" w:rsidR="00824F0D" w:rsidRDefault="00824F0D">
      <w:pPr>
        <w:pStyle w:val="CRCoverPage"/>
        <w:outlineLvl w:val="0"/>
        <w:rPr>
          <w:b/>
          <w:bCs/>
          <w:sz w:val="24"/>
        </w:rPr>
      </w:pPr>
    </w:p>
    <w:tbl>
      <w:tblPr>
        <w:tblW w:w="9641" w:type="dxa"/>
        <w:tblInd w:w="42" w:type="dxa"/>
        <w:tblCellMar>
          <w:left w:w="42" w:type="dxa"/>
          <w:right w:w="42" w:type="dxa"/>
        </w:tblCellMar>
        <w:tblLook w:val="0000" w:firstRow="0" w:lastRow="0" w:firstColumn="0" w:lastColumn="0" w:noHBand="0" w:noVBand="0"/>
      </w:tblPr>
      <w:tblGrid>
        <w:gridCol w:w="135"/>
        <w:gridCol w:w="1557"/>
        <w:gridCol w:w="723"/>
        <w:gridCol w:w="1270"/>
        <w:gridCol w:w="715"/>
        <w:gridCol w:w="993"/>
        <w:gridCol w:w="2406"/>
        <w:gridCol w:w="1708"/>
        <w:gridCol w:w="134"/>
      </w:tblGrid>
      <w:tr w:rsidR="00824F0D" w14:paraId="64C46F2A" w14:textId="77777777">
        <w:tc>
          <w:tcPr>
            <w:tcW w:w="9640" w:type="dxa"/>
            <w:gridSpan w:val="9"/>
            <w:tcBorders>
              <w:top w:val="single" w:sz="4" w:space="0" w:color="000000"/>
              <w:left w:val="single" w:sz="4" w:space="0" w:color="000000"/>
              <w:right w:val="single" w:sz="4" w:space="0" w:color="000000"/>
            </w:tcBorders>
          </w:tcPr>
          <w:p w14:paraId="6D049B3D" w14:textId="77777777" w:rsidR="00824F0D" w:rsidRDefault="00B203DB">
            <w:pPr>
              <w:pStyle w:val="CRCoverPage"/>
              <w:widowControl w:val="0"/>
              <w:spacing w:after="0"/>
              <w:jc w:val="right"/>
              <w:rPr>
                <w:i/>
              </w:rPr>
            </w:pPr>
            <w:r>
              <w:rPr>
                <w:i/>
                <w:sz w:val="14"/>
              </w:rPr>
              <w:t>CR-Form-v12.1</w:t>
            </w:r>
          </w:p>
        </w:tc>
      </w:tr>
      <w:tr w:rsidR="00824F0D" w14:paraId="413D7FE3" w14:textId="77777777">
        <w:tc>
          <w:tcPr>
            <w:tcW w:w="9640" w:type="dxa"/>
            <w:gridSpan w:val="9"/>
            <w:tcBorders>
              <w:left w:val="single" w:sz="4" w:space="0" w:color="000000"/>
              <w:right w:val="single" w:sz="4" w:space="0" w:color="000000"/>
            </w:tcBorders>
          </w:tcPr>
          <w:p w14:paraId="5EE98FC6" w14:textId="77777777" w:rsidR="00824F0D" w:rsidRDefault="00B203DB">
            <w:pPr>
              <w:pStyle w:val="CRCoverPage"/>
              <w:widowControl w:val="0"/>
              <w:spacing w:after="0"/>
              <w:jc w:val="center"/>
            </w:pPr>
            <w:r>
              <w:rPr>
                <w:b/>
                <w:sz w:val="32"/>
              </w:rPr>
              <w:t>CHANGE REQUEST</w:t>
            </w:r>
          </w:p>
        </w:tc>
      </w:tr>
      <w:tr w:rsidR="00824F0D" w14:paraId="515E1C29" w14:textId="77777777">
        <w:tc>
          <w:tcPr>
            <w:tcW w:w="9640" w:type="dxa"/>
            <w:gridSpan w:val="9"/>
            <w:tcBorders>
              <w:left w:val="single" w:sz="4" w:space="0" w:color="000000"/>
              <w:right w:val="single" w:sz="4" w:space="0" w:color="000000"/>
            </w:tcBorders>
          </w:tcPr>
          <w:p w14:paraId="6F6002F3" w14:textId="77777777" w:rsidR="00824F0D" w:rsidRDefault="00824F0D">
            <w:pPr>
              <w:pStyle w:val="CRCoverPage"/>
              <w:widowControl w:val="0"/>
              <w:spacing w:after="0"/>
              <w:rPr>
                <w:sz w:val="8"/>
                <w:szCs w:val="8"/>
              </w:rPr>
            </w:pPr>
          </w:p>
        </w:tc>
      </w:tr>
      <w:tr w:rsidR="00824F0D" w14:paraId="3643CAC0" w14:textId="77777777">
        <w:tc>
          <w:tcPr>
            <w:tcW w:w="134" w:type="dxa"/>
            <w:tcBorders>
              <w:left w:val="single" w:sz="4" w:space="0" w:color="000000"/>
            </w:tcBorders>
          </w:tcPr>
          <w:p w14:paraId="226B42B6" w14:textId="77777777" w:rsidR="00824F0D" w:rsidRDefault="00824F0D">
            <w:pPr>
              <w:pStyle w:val="CRCoverPage"/>
              <w:widowControl w:val="0"/>
              <w:spacing w:after="0"/>
              <w:jc w:val="right"/>
            </w:pPr>
          </w:p>
        </w:tc>
        <w:tc>
          <w:tcPr>
            <w:tcW w:w="1557" w:type="dxa"/>
            <w:shd w:val="pct30" w:color="FFFF00" w:fill="auto"/>
          </w:tcPr>
          <w:p w14:paraId="07EB1697" w14:textId="77777777" w:rsidR="00824F0D" w:rsidRDefault="00B203DB">
            <w:pPr>
              <w:pStyle w:val="CRCoverPage"/>
              <w:widowControl w:val="0"/>
              <w:spacing w:after="0"/>
              <w:jc w:val="right"/>
              <w:rPr>
                <w:b/>
                <w:sz w:val="28"/>
              </w:rPr>
            </w:pPr>
            <w:r>
              <w:rPr>
                <w:b/>
                <w:sz w:val="28"/>
              </w:rPr>
              <w:t>33.501</w:t>
            </w:r>
          </w:p>
        </w:tc>
        <w:tc>
          <w:tcPr>
            <w:tcW w:w="723" w:type="dxa"/>
          </w:tcPr>
          <w:p w14:paraId="60CE437E" w14:textId="77777777" w:rsidR="00824F0D" w:rsidRDefault="00B203DB">
            <w:pPr>
              <w:pStyle w:val="CRCoverPage"/>
              <w:widowControl w:val="0"/>
              <w:spacing w:after="0"/>
              <w:jc w:val="center"/>
            </w:pPr>
            <w:r>
              <w:rPr>
                <w:b/>
                <w:sz w:val="28"/>
              </w:rPr>
              <w:t>CR</w:t>
            </w:r>
          </w:p>
        </w:tc>
        <w:tc>
          <w:tcPr>
            <w:tcW w:w="1270" w:type="dxa"/>
            <w:shd w:val="pct30" w:color="FFFF00" w:fill="auto"/>
          </w:tcPr>
          <w:p w14:paraId="64003228" w14:textId="77777777" w:rsidR="00824F0D" w:rsidRDefault="00B203DB">
            <w:pPr>
              <w:pStyle w:val="CRCoverPage"/>
              <w:widowControl w:val="0"/>
              <w:spacing w:after="0"/>
            </w:pPr>
            <w:r>
              <w:rPr>
                <w:b/>
                <w:sz w:val="28"/>
              </w:rPr>
              <w:t>2053</w:t>
            </w:r>
          </w:p>
        </w:tc>
        <w:tc>
          <w:tcPr>
            <w:tcW w:w="715" w:type="dxa"/>
          </w:tcPr>
          <w:p w14:paraId="76910C42" w14:textId="77777777" w:rsidR="00824F0D" w:rsidRDefault="00B203DB">
            <w:pPr>
              <w:pStyle w:val="CRCoverPage"/>
              <w:widowControl w:val="0"/>
              <w:tabs>
                <w:tab w:val="right" w:pos="625"/>
              </w:tabs>
              <w:spacing w:after="0"/>
              <w:jc w:val="center"/>
            </w:pPr>
            <w:r>
              <w:rPr>
                <w:b/>
                <w:bCs/>
                <w:sz w:val="28"/>
              </w:rPr>
              <w:t>rev</w:t>
            </w:r>
          </w:p>
        </w:tc>
        <w:tc>
          <w:tcPr>
            <w:tcW w:w="993" w:type="dxa"/>
            <w:shd w:val="pct30" w:color="FFFF00" w:fill="auto"/>
          </w:tcPr>
          <w:p w14:paraId="3590371D" w14:textId="3D3325FF" w:rsidR="00824F0D" w:rsidRDefault="00B34DE6">
            <w:pPr>
              <w:pStyle w:val="CRCoverPage"/>
              <w:widowControl w:val="0"/>
              <w:spacing w:after="0"/>
              <w:jc w:val="center"/>
              <w:rPr>
                <w:b/>
              </w:rPr>
            </w:pPr>
            <w:r>
              <w:rPr>
                <w:b/>
              </w:rPr>
              <w:t>1</w:t>
            </w:r>
          </w:p>
        </w:tc>
        <w:tc>
          <w:tcPr>
            <w:tcW w:w="2406" w:type="dxa"/>
          </w:tcPr>
          <w:p w14:paraId="789F262E" w14:textId="77777777" w:rsidR="00824F0D" w:rsidRDefault="00B203DB">
            <w:pPr>
              <w:pStyle w:val="CRCoverPage"/>
              <w:widowControl w:val="0"/>
              <w:tabs>
                <w:tab w:val="right" w:pos="1825"/>
              </w:tabs>
              <w:spacing w:after="0"/>
              <w:jc w:val="center"/>
            </w:pPr>
            <w:r>
              <w:rPr>
                <w:b/>
                <w:sz w:val="28"/>
                <w:szCs w:val="28"/>
              </w:rPr>
              <w:t>Current version:</w:t>
            </w:r>
          </w:p>
        </w:tc>
        <w:tc>
          <w:tcPr>
            <w:tcW w:w="1708" w:type="dxa"/>
            <w:shd w:val="pct30" w:color="FFFF00" w:fill="auto"/>
          </w:tcPr>
          <w:p w14:paraId="0C8899F7" w14:textId="77777777" w:rsidR="00824F0D" w:rsidRDefault="00B203DB">
            <w:pPr>
              <w:pStyle w:val="CRCoverPage"/>
              <w:widowControl w:val="0"/>
              <w:spacing w:after="0"/>
              <w:jc w:val="center"/>
              <w:rPr>
                <w:sz w:val="28"/>
              </w:rPr>
            </w:pPr>
            <w:r>
              <w:rPr>
                <w:b/>
                <w:sz w:val="28"/>
              </w:rPr>
              <w:t>19.0.0</w:t>
            </w:r>
          </w:p>
        </w:tc>
        <w:tc>
          <w:tcPr>
            <w:tcW w:w="134" w:type="dxa"/>
            <w:tcBorders>
              <w:right w:val="single" w:sz="4" w:space="0" w:color="000000"/>
            </w:tcBorders>
          </w:tcPr>
          <w:p w14:paraId="6F8757E4" w14:textId="77777777" w:rsidR="00824F0D" w:rsidRDefault="00824F0D">
            <w:pPr>
              <w:pStyle w:val="CRCoverPage"/>
              <w:widowControl w:val="0"/>
              <w:spacing w:after="0"/>
            </w:pPr>
          </w:p>
        </w:tc>
      </w:tr>
      <w:tr w:rsidR="00824F0D" w14:paraId="0590C003" w14:textId="77777777">
        <w:tc>
          <w:tcPr>
            <w:tcW w:w="9640" w:type="dxa"/>
            <w:gridSpan w:val="9"/>
            <w:tcBorders>
              <w:left w:val="single" w:sz="4" w:space="0" w:color="000000"/>
              <w:right w:val="single" w:sz="4" w:space="0" w:color="000000"/>
            </w:tcBorders>
          </w:tcPr>
          <w:p w14:paraId="61C60A94" w14:textId="77777777" w:rsidR="00824F0D" w:rsidRDefault="00824F0D">
            <w:pPr>
              <w:pStyle w:val="CRCoverPage"/>
              <w:widowControl w:val="0"/>
              <w:spacing w:after="0"/>
            </w:pPr>
          </w:p>
        </w:tc>
      </w:tr>
      <w:tr w:rsidR="00824F0D" w14:paraId="5F83D3E1" w14:textId="77777777">
        <w:tc>
          <w:tcPr>
            <w:tcW w:w="9640" w:type="dxa"/>
            <w:gridSpan w:val="9"/>
            <w:tcBorders>
              <w:top w:val="single" w:sz="4" w:space="0" w:color="000000"/>
            </w:tcBorders>
          </w:tcPr>
          <w:p w14:paraId="1D22EA50" w14:textId="77777777" w:rsidR="00824F0D" w:rsidRDefault="00B203DB">
            <w:pPr>
              <w:pStyle w:val="CRCoverPage"/>
              <w:widowControl w:val="0"/>
              <w:spacing w:after="0"/>
              <w:jc w:val="center"/>
              <w:rPr>
                <w:rFonts w:cs="Arial"/>
                <w:i/>
              </w:rPr>
            </w:pPr>
            <w:r>
              <w:rPr>
                <w:rFonts w:cs="Arial"/>
                <w:i/>
              </w:rPr>
              <w:t xml:space="preserve">For </w:t>
            </w:r>
            <w:hyperlink r:id="rId12"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3">
              <w:r>
                <w:rPr>
                  <w:rStyle w:val="Hyperlink"/>
                  <w:rFonts w:cs="Arial"/>
                  <w:i/>
                </w:rPr>
                <w:t>http://www.3gpp.org/Change-Requests</w:t>
              </w:r>
            </w:hyperlink>
            <w:r>
              <w:rPr>
                <w:rFonts w:cs="Arial"/>
                <w:i/>
              </w:rPr>
              <w:t>.</w:t>
            </w:r>
          </w:p>
        </w:tc>
      </w:tr>
      <w:tr w:rsidR="00824F0D" w14:paraId="2667AE93" w14:textId="77777777">
        <w:tc>
          <w:tcPr>
            <w:tcW w:w="9640" w:type="dxa"/>
            <w:gridSpan w:val="9"/>
          </w:tcPr>
          <w:p w14:paraId="5F645041" w14:textId="77777777" w:rsidR="00824F0D" w:rsidRDefault="00824F0D">
            <w:pPr>
              <w:pStyle w:val="CRCoverPage"/>
              <w:widowControl w:val="0"/>
              <w:spacing w:after="0"/>
              <w:rPr>
                <w:sz w:val="8"/>
                <w:szCs w:val="8"/>
              </w:rPr>
            </w:pPr>
          </w:p>
        </w:tc>
      </w:tr>
    </w:tbl>
    <w:p w14:paraId="72A0F286" w14:textId="77777777" w:rsidR="00824F0D" w:rsidRDefault="00824F0D">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1"/>
        <w:gridCol w:w="1422"/>
        <w:gridCol w:w="287"/>
        <w:gridCol w:w="706"/>
        <w:gridCol w:w="283"/>
        <w:gridCol w:w="2135"/>
        <w:gridCol w:w="275"/>
        <w:gridCol w:w="1419"/>
        <w:gridCol w:w="281"/>
      </w:tblGrid>
      <w:tr w:rsidR="00824F0D" w14:paraId="604D5041" w14:textId="77777777">
        <w:tc>
          <w:tcPr>
            <w:tcW w:w="2830" w:type="dxa"/>
          </w:tcPr>
          <w:p w14:paraId="2384F691" w14:textId="77777777" w:rsidR="00824F0D" w:rsidRDefault="00B203DB">
            <w:pPr>
              <w:pStyle w:val="CRCoverPage"/>
              <w:widowControl w:val="0"/>
              <w:tabs>
                <w:tab w:val="right" w:pos="2751"/>
              </w:tabs>
              <w:spacing w:after="0"/>
              <w:rPr>
                <w:b/>
                <w:i/>
              </w:rPr>
            </w:pPr>
            <w:r>
              <w:rPr>
                <w:b/>
                <w:i/>
              </w:rPr>
              <w:t>Proposed change affects:</w:t>
            </w:r>
          </w:p>
        </w:tc>
        <w:tc>
          <w:tcPr>
            <w:tcW w:w="1422" w:type="dxa"/>
          </w:tcPr>
          <w:p w14:paraId="3EF3E421" w14:textId="77777777" w:rsidR="00824F0D" w:rsidRDefault="00B203DB">
            <w:pPr>
              <w:pStyle w:val="CRCoverPage"/>
              <w:widowControl w:val="0"/>
              <w:spacing w:after="0"/>
              <w:jc w:val="right"/>
            </w:pPr>
            <w:r>
              <w:t>UICC apps</w:t>
            </w:r>
          </w:p>
        </w:tc>
        <w:tc>
          <w:tcPr>
            <w:tcW w:w="287" w:type="dxa"/>
            <w:tcBorders>
              <w:top w:val="single" w:sz="6" w:space="0" w:color="000000"/>
              <w:left w:val="single" w:sz="6" w:space="0" w:color="000000"/>
              <w:bottom w:val="single" w:sz="6" w:space="0" w:color="000000"/>
              <w:right w:val="single" w:sz="6" w:space="0" w:color="000000"/>
            </w:tcBorders>
            <w:shd w:val="pct25" w:color="FFFF00" w:fill="auto"/>
          </w:tcPr>
          <w:p w14:paraId="2D839C75" w14:textId="77777777" w:rsidR="00824F0D" w:rsidRDefault="00824F0D">
            <w:pPr>
              <w:pStyle w:val="CRCoverPage"/>
              <w:widowControl w:val="0"/>
              <w:spacing w:after="0"/>
              <w:jc w:val="center"/>
              <w:rPr>
                <w:b/>
                <w:caps/>
              </w:rPr>
            </w:pPr>
          </w:p>
        </w:tc>
        <w:tc>
          <w:tcPr>
            <w:tcW w:w="706" w:type="dxa"/>
            <w:tcBorders>
              <w:left w:val="single" w:sz="4" w:space="0" w:color="000000"/>
            </w:tcBorders>
          </w:tcPr>
          <w:p w14:paraId="2D15FF82" w14:textId="77777777" w:rsidR="00824F0D" w:rsidRDefault="00B203DB">
            <w:pPr>
              <w:pStyle w:val="CRCoverPage"/>
              <w:widowControl w:val="0"/>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7F13F" w14:textId="77777777" w:rsidR="00824F0D" w:rsidRDefault="00824F0D">
            <w:pPr>
              <w:pStyle w:val="CRCoverPage"/>
              <w:widowControl w:val="0"/>
              <w:spacing w:after="0"/>
              <w:jc w:val="center"/>
              <w:rPr>
                <w:b/>
                <w:caps/>
              </w:rPr>
            </w:pPr>
          </w:p>
        </w:tc>
        <w:tc>
          <w:tcPr>
            <w:tcW w:w="2135" w:type="dxa"/>
          </w:tcPr>
          <w:p w14:paraId="25EEE19E" w14:textId="77777777" w:rsidR="00824F0D" w:rsidRDefault="00B203DB">
            <w:pPr>
              <w:pStyle w:val="CRCoverPage"/>
              <w:widowControl w:val="0"/>
              <w:spacing w:after="0"/>
              <w:jc w:val="right"/>
              <w:rPr>
                <w:u w:val="single"/>
              </w:rPr>
            </w:pPr>
            <w:r>
              <w:t>Radio Access Network</w:t>
            </w:r>
          </w:p>
        </w:tc>
        <w:tc>
          <w:tcPr>
            <w:tcW w:w="275" w:type="dxa"/>
            <w:tcBorders>
              <w:top w:val="single" w:sz="4" w:space="0" w:color="000000"/>
              <w:left w:val="single" w:sz="4" w:space="0" w:color="000000"/>
              <w:bottom w:val="single" w:sz="4" w:space="0" w:color="000000"/>
              <w:right w:val="single" w:sz="4" w:space="0" w:color="000000"/>
            </w:tcBorders>
            <w:shd w:val="pct25" w:color="FFFF00" w:fill="auto"/>
          </w:tcPr>
          <w:p w14:paraId="58523B2C" w14:textId="77777777" w:rsidR="00824F0D" w:rsidRDefault="00824F0D">
            <w:pPr>
              <w:pStyle w:val="CRCoverPage"/>
              <w:widowControl w:val="0"/>
              <w:spacing w:after="0"/>
              <w:jc w:val="center"/>
              <w:rPr>
                <w:b/>
                <w:caps/>
              </w:rPr>
            </w:pPr>
          </w:p>
        </w:tc>
        <w:tc>
          <w:tcPr>
            <w:tcW w:w="1419" w:type="dxa"/>
          </w:tcPr>
          <w:p w14:paraId="65B4D97A" w14:textId="77777777" w:rsidR="00824F0D" w:rsidRDefault="00B203DB">
            <w:pPr>
              <w:pStyle w:val="CRCoverPage"/>
              <w:widowControl w:val="0"/>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66081CFF" w14:textId="77777777" w:rsidR="00824F0D" w:rsidRDefault="00B203DB">
            <w:pPr>
              <w:pStyle w:val="CRCoverPage"/>
              <w:widowControl w:val="0"/>
              <w:spacing w:after="0"/>
              <w:jc w:val="center"/>
              <w:rPr>
                <w:b/>
                <w:bCs/>
                <w:caps/>
              </w:rPr>
            </w:pPr>
            <w:ins w:id="2" w:author="rev" w:date="2024-08-09T12:57:00Z">
              <w:r>
                <w:rPr>
                  <w:b/>
                  <w:bCs/>
                  <w:caps/>
                </w:rPr>
                <w:t>x</w:t>
              </w:r>
            </w:ins>
          </w:p>
        </w:tc>
      </w:tr>
    </w:tbl>
    <w:p w14:paraId="110CC3DA" w14:textId="77777777" w:rsidR="00824F0D" w:rsidRDefault="00824F0D">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78"/>
        <w:gridCol w:w="290"/>
        <w:gridCol w:w="567"/>
        <w:gridCol w:w="1687"/>
        <w:gridCol w:w="580"/>
        <w:gridCol w:w="143"/>
        <w:gridCol w:w="268"/>
        <w:gridCol w:w="1004"/>
        <w:gridCol w:w="2129"/>
      </w:tblGrid>
      <w:tr w:rsidR="00824F0D" w14:paraId="062F6F84" w14:textId="77777777">
        <w:tc>
          <w:tcPr>
            <w:tcW w:w="9640" w:type="dxa"/>
            <w:gridSpan w:val="11"/>
          </w:tcPr>
          <w:p w14:paraId="31C24DCD" w14:textId="77777777" w:rsidR="00824F0D" w:rsidRDefault="00824F0D">
            <w:pPr>
              <w:pStyle w:val="CRCoverPage"/>
              <w:widowControl w:val="0"/>
              <w:spacing w:after="0"/>
              <w:rPr>
                <w:sz w:val="8"/>
                <w:szCs w:val="8"/>
              </w:rPr>
            </w:pPr>
          </w:p>
        </w:tc>
      </w:tr>
      <w:tr w:rsidR="00824F0D" w14:paraId="654938EF" w14:textId="77777777">
        <w:tc>
          <w:tcPr>
            <w:tcW w:w="1843" w:type="dxa"/>
            <w:tcBorders>
              <w:top w:val="single" w:sz="4" w:space="0" w:color="000000"/>
              <w:left w:val="single" w:sz="4" w:space="0" w:color="000000"/>
            </w:tcBorders>
          </w:tcPr>
          <w:p w14:paraId="64D5DDB6" w14:textId="77777777" w:rsidR="00824F0D" w:rsidRDefault="00B203DB">
            <w:pPr>
              <w:pStyle w:val="CRCoverPage"/>
              <w:widowControl w:val="0"/>
              <w:tabs>
                <w:tab w:val="right" w:pos="1759"/>
              </w:tabs>
              <w:spacing w:after="0"/>
              <w:rPr>
                <w:b/>
                <w:i/>
              </w:rPr>
            </w:pPr>
            <w:r>
              <w:rPr>
                <w:b/>
                <w:i/>
              </w:rPr>
              <w:t>Title:</w:t>
            </w:r>
          </w:p>
        </w:tc>
        <w:tc>
          <w:tcPr>
            <w:tcW w:w="7797" w:type="dxa"/>
            <w:gridSpan w:val="10"/>
            <w:tcBorders>
              <w:top w:val="single" w:sz="4" w:space="0" w:color="000000"/>
              <w:right w:val="single" w:sz="4" w:space="0" w:color="000000"/>
            </w:tcBorders>
            <w:shd w:val="pct30" w:color="FFFF00" w:fill="auto"/>
          </w:tcPr>
          <w:p w14:paraId="7BA7893F" w14:textId="77777777" w:rsidR="00824F0D" w:rsidRDefault="00B203DB">
            <w:pPr>
              <w:pStyle w:val="CRCoverPage"/>
              <w:widowControl w:val="0"/>
              <w:spacing w:after="0"/>
              <w:ind w:left="100"/>
            </w:pPr>
            <w:r>
              <w:t>Trust anchoring for N32-f/PRINS</w:t>
            </w:r>
          </w:p>
        </w:tc>
      </w:tr>
      <w:tr w:rsidR="00824F0D" w14:paraId="176C93A6" w14:textId="77777777">
        <w:tc>
          <w:tcPr>
            <w:tcW w:w="1843" w:type="dxa"/>
            <w:tcBorders>
              <w:left w:val="single" w:sz="4" w:space="0" w:color="000000"/>
            </w:tcBorders>
          </w:tcPr>
          <w:p w14:paraId="451A1D30" w14:textId="77777777" w:rsidR="00824F0D" w:rsidRDefault="00824F0D">
            <w:pPr>
              <w:pStyle w:val="CRCoverPage"/>
              <w:widowControl w:val="0"/>
              <w:spacing w:after="0"/>
              <w:rPr>
                <w:b/>
                <w:i/>
                <w:sz w:val="8"/>
                <w:szCs w:val="8"/>
              </w:rPr>
            </w:pPr>
          </w:p>
        </w:tc>
        <w:tc>
          <w:tcPr>
            <w:tcW w:w="7797" w:type="dxa"/>
            <w:gridSpan w:val="10"/>
            <w:tcBorders>
              <w:right w:val="single" w:sz="4" w:space="0" w:color="000000"/>
            </w:tcBorders>
          </w:tcPr>
          <w:p w14:paraId="15DE97A7" w14:textId="77777777" w:rsidR="00824F0D" w:rsidRDefault="00824F0D">
            <w:pPr>
              <w:pStyle w:val="CRCoverPage"/>
              <w:widowControl w:val="0"/>
              <w:spacing w:after="0"/>
              <w:rPr>
                <w:sz w:val="8"/>
                <w:szCs w:val="8"/>
              </w:rPr>
            </w:pPr>
          </w:p>
        </w:tc>
      </w:tr>
      <w:tr w:rsidR="00824F0D" w14:paraId="0759C945" w14:textId="77777777">
        <w:tc>
          <w:tcPr>
            <w:tcW w:w="1843" w:type="dxa"/>
            <w:tcBorders>
              <w:left w:val="single" w:sz="4" w:space="0" w:color="000000"/>
            </w:tcBorders>
          </w:tcPr>
          <w:p w14:paraId="3B6900B3" w14:textId="77777777" w:rsidR="00824F0D" w:rsidRDefault="00B203DB">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64CB21C" w14:textId="77777777" w:rsidR="00824F0D" w:rsidRDefault="00B203DB">
            <w:pPr>
              <w:pStyle w:val="CRCoverPage"/>
              <w:widowControl w:val="0"/>
              <w:spacing w:after="0"/>
              <w:ind w:left="100"/>
            </w:pPr>
            <w:r>
              <w:t>Federal Office for Information Security (BSI), Nokia, Nokia Shanghai Bell</w:t>
            </w:r>
          </w:p>
        </w:tc>
      </w:tr>
      <w:tr w:rsidR="00824F0D" w14:paraId="0935A5C6" w14:textId="77777777">
        <w:tc>
          <w:tcPr>
            <w:tcW w:w="1843" w:type="dxa"/>
            <w:tcBorders>
              <w:left w:val="single" w:sz="4" w:space="0" w:color="000000"/>
            </w:tcBorders>
          </w:tcPr>
          <w:p w14:paraId="1A8B2187" w14:textId="77777777" w:rsidR="00824F0D" w:rsidRDefault="00B203DB">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691FA21" w14:textId="77777777" w:rsidR="00824F0D" w:rsidRDefault="00B203DB">
            <w:pPr>
              <w:pStyle w:val="CRCoverPage"/>
              <w:widowControl w:val="0"/>
              <w:spacing w:after="0"/>
              <w:ind w:left="100"/>
            </w:pPr>
            <w:r>
              <w:t>S3</w:t>
            </w:r>
          </w:p>
        </w:tc>
      </w:tr>
      <w:tr w:rsidR="00824F0D" w14:paraId="4ADC263C" w14:textId="77777777">
        <w:tc>
          <w:tcPr>
            <w:tcW w:w="1843" w:type="dxa"/>
            <w:tcBorders>
              <w:left w:val="single" w:sz="4" w:space="0" w:color="000000"/>
            </w:tcBorders>
          </w:tcPr>
          <w:p w14:paraId="6A2551FA" w14:textId="77777777" w:rsidR="00824F0D" w:rsidRDefault="00824F0D">
            <w:pPr>
              <w:pStyle w:val="CRCoverPage"/>
              <w:widowControl w:val="0"/>
              <w:spacing w:after="0"/>
              <w:rPr>
                <w:b/>
                <w:i/>
                <w:sz w:val="8"/>
                <w:szCs w:val="8"/>
              </w:rPr>
            </w:pPr>
          </w:p>
        </w:tc>
        <w:tc>
          <w:tcPr>
            <w:tcW w:w="7797" w:type="dxa"/>
            <w:gridSpan w:val="10"/>
            <w:tcBorders>
              <w:right w:val="single" w:sz="4" w:space="0" w:color="000000"/>
            </w:tcBorders>
          </w:tcPr>
          <w:p w14:paraId="34C6D4BD" w14:textId="77777777" w:rsidR="00824F0D" w:rsidRDefault="00824F0D">
            <w:pPr>
              <w:pStyle w:val="CRCoverPage"/>
              <w:widowControl w:val="0"/>
              <w:spacing w:after="0"/>
              <w:rPr>
                <w:sz w:val="8"/>
                <w:szCs w:val="8"/>
              </w:rPr>
            </w:pPr>
          </w:p>
        </w:tc>
      </w:tr>
      <w:tr w:rsidR="00824F0D" w14:paraId="3720EF96" w14:textId="77777777">
        <w:tc>
          <w:tcPr>
            <w:tcW w:w="1843" w:type="dxa"/>
            <w:tcBorders>
              <w:left w:val="single" w:sz="4" w:space="0" w:color="000000"/>
            </w:tcBorders>
          </w:tcPr>
          <w:p w14:paraId="7AB3A1E3" w14:textId="77777777" w:rsidR="00824F0D" w:rsidRDefault="00B203DB">
            <w:pPr>
              <w:pStyle w:val="CRCoverPage"/>
              <w:widowControl w:val="0"/>
              <w:tabs>
                <w:tab w:val="right" w:pos="1759"/>
              </w:tabs>
              <w:spacing w:after="0"/>
              <w:rPr>
                <w:b/>
                <w:i/>
              </w:rPr>
            </w:pPr>
            <w:r>
              <w:rPr>
                <w:b/>
                <w:i/>
              </w:rPr>
              <w:t>Work item code:</w:t>
            </w:r>
          </w:p>
        </w:tc>
        <w:tc>
          <w:tcPr>
            <w:tcW w:w="3673" w:type="dxa"/>
            <w:gridSpan w:val="5"/>
            <w:shd w:val="pct30" w:color="FFFF00" w:fill="auto"/>
          </w:tcPr>
          <w:p w14:paraId="5856765A" w14:textId="585255C1" w:rsidR="00824F0D" w:rsidRDefault="00E21F3D">
            <w:pPr>
              <w:pStyle w:val="CRCoverPage"/>
              <w:widowControl w:val="0"/>
              <w:spacing w:after="0"/>
              <w:ind w:left="100"/>
            </w:pPr>
            <w:r>
              <w:t>TEI19</w:t>
            </w:r>
            <w:r w:rsidR="00B34DE6">
              <w:t xml:space="preserve">, </w:t>
            </w:r>
            <w:r w:rsidR="00B203DB">
              <w:t>Roaming5G</w:t>
            </w:r>
          </w:p>
        </w:tc>
        <w:tc>
          <w:tcPr>
            <w:tcW w:w="580" w:type="dxa"/>
          </w:tcPr>
          <w:p w14:paraId="08074253" w14:textId="77777777" w:rsidR="00824F0D" w:rsidRDefault="00824F0D">
            <w:pPr>
              <w:pStyle w:val="CRCoverPage"/>
              <w:widowControl w:val="0"/>
              <w:spacing w:after="0"/>
              <w:ind w:right="100"/>
            </w:pPr>
          </w:p>
        </w:tc>
        <w:tc>
          <w:tcPr>
            <w:tcW w:w="1415" w:type="dxa"/>
            <w:gridSpan w:val="3"/>
          </w:tcPr>
          <w:p w14:paraId="198825A6" w14:textId="77777777" w:rsidR="00824F0D" w:rsidRDefault="00B203DB">
            <w:pPr>
              <w:pStyle w:val="CRCoverPage"/>
              <w:widowControl w:val="0"/>
              <w:spacing w:after="0"/>
              <w:jc w:val="right"/>
            </w:pPr>
            <w:r>
              <w:rPr>
                <w:b/>
                <w:i/>
              </w:rPr>
              <w:t>Date:</w:t>
            </w:r>
          </w:p>
        </w:tc>
        <w:tc>
          <w:tcPr>
            <w:tcW w:w="2129" w:type="dxa"/>
            <w:tcBorders>
              <w:right w:val="single" w:sz="4" w:space="0" w:color="000000"/>
            </w:tcBorders>
            <w:shd w:val="pct30" w:color="FFFF00" w:fill="auto"/>
          </w:tcPr>
          <w:p w14:paraId="17190D53" w14:textId="621276F0" w:rsidR="00824F0D" w:rsidRDefault="00B203DB">
            <w:pPr>
              <w:pStyle w:val="CRCoverPage"/>
              <w:widowControl w:val="0"/>
              <w:spacing w:after="0"/>
              <w:ind w:left="100"/>
            </w:pPr>
            <w:r>
              <w:t>2024-11</w:t>
            </w:r>
            <w:ins w:id="3" w:author="Unknown Author" w:date="2024-07-26T08:02:00Z">
              <w:r>
                <w:t>-</w:t>
              </w:r>
            </w:ins>
            <w:r>
              <w:t>1</w:t>
            </w:r>
            <w:r w:rsidR="00E21F3D">
              <w:t>4</w:t>
            </w:r>
          </w:p>
        </w:tc>
      </w:tr>
      <w:tr w:rsidR="00824F0D" w14:paraId="50724B0C" w14:textId="77777777">
        <w:tc>
          <w:tcPr>
            <w:tcW w:w="1843" w:type="dxa"/>
            <w:tcBorders>
              <w:left w:val="single" w:sz="4" w:space="0" w:color="000000"/>
            </w:tcBorders>
          </w:tcPr>
          <w:p w14:paraId="05941D72" w14:textId="77777777" w:rsidR="00824F0D" w:rsidRDefault="00824F0D">
            <w:pPr>
              <w:pStyle w:val="CRCoverPage"/>
              <w:widowControl w:val="0"/>
              <w:spacing w:after="0"/>
              <w:rPr>
                <w:b/>
                <w:i/>
                <w:sz w:val="8"/>
                <w:szCs w:val="8"/>
              </w:rPr>
            </w:pPr>
          </w:p>
        </w:tc>
        <w:tc>
          <w:tcPr>
            <w:tcW w:w="1986" w:type="dxa"/>
            <w:gridSpan w:val="4"/>
          </w:tcPr>
          <w:p w14:paraId="1E3A4AA0" w14:textId="77777777" w:rsidR="00824F0D" w:rsidRDefault="00824F0D">
            <w:pPr>
              <w:pStyle w:val="CRCoverPage"/>
              <w:widowControl w:val="0"/>
              <w:spacing w:after="0"/>
              <w:rPr>
                <w:sz w:val="8"/>
                <w:szCs w:val="8"/>
              </w:rPr>
            </w:pPr>
          </w:p>
        </w:tc>
        <w:tc>
          <w:tcPr>
            <w:tcW w:w="2267" w:type="dxa"/>
            <w:gridSpan w:val="2"/>
          </w:tcPr>
          <w:p w14:paraId="3D4D960C" w14:textId="77777777" w:rsidR="00824F0D" w:rsidRDefault="00824F0D">
            <w:pPr>
              <w:pStyle w:val="CRCoverPage"/>
              <w:widowControl w:val="0"/>
              <w:spacing w:after="0"/>
              <w:rPr>
                <w:sz w:val="8"/>
                <w:szCs w:val="8"/>
              </w:rPr>
            </w:pPr>
          </w:p>
        </w:tc>
        <w:tc>
          <w:tcPr>
            <w:tcW w:w="1415" w:type="dxa"/>
            <w:gridSpan w:val="3"/>
          </w:tcPr>
          <w:p w14:paraId="64820D7E" w14:textId="77777777" w:rsidR="00824F0D" w:rsidRDefault="00824F0D">
            <w:pPr>
              <w:pStyle w:val="CRCoverPage"/>
              <w:widowControl w:val="0"/>
              <w:spacing w:after="0"/>
              <w:rPr>
                <w:sz w:val="8"/>
                <w:szCs w:val="8"/>
              </w:rPr>
            </w:pPr>
          </w:p>
        </w:tc>
        <w:tc>
          <w:tcPr>
            <w:tcW w:w="2129" w:type="dxa"/>
            <w:tcBorders>
              <w:right w:val="single" w:sz="4" w:space="0" w:color="000000"/>
            </w:tcBorders>
          </w:tcPr>
          <w:p w14:paraId="6C4C9162" w14:textId="77777777" w:rsidR="00824F0D" w:rsidRDefault="00824F0D">
            <w:pPr>
              <w:pStyle w:val="CRCoverPage"/>
              <w:widowControl w:val="0"/>
              <w:spacing w:after="0"/>
              <w:rPr>
                <w:sz w:val="8"/>
                <w:szCs w:val="8"/>
              </w:rPr>
            </w:pPr>
          </w:p>
        </w:tc>
      </w:tr>
      <w:tr w:rsidR="00824F0D" w14:paraId="70021991" w14:textId="77777777">
        <w:trPr>
          <w:cantSplit/>
        </w:trPr>
        <w:tc>
          <w:tcPr>
            <w:tcW w:w="1843" w:type="dxa"/>
            <w:tcBorders>
              <w:left w:val="single" w:sz="4" w:space="0" w:color="000000"/>
            </w:tcBorders>
          </w:tcPr>
          <w:p w14:paraId="4BB5DB4F" w14:textId="77777777" w:rsidR="00824F0D" w:rsidRDefault="00B203DB">
            <w:pPr>
              <w:pStyle w:val="CRCoverPage"/>
              <w:widowControl w:val="0"/>
              <w:tabs>
                <w:tab w:val="right" w:pos="1759"/>
              </w:tabs>
              <w:spacing w:after="0"/>
              <w:rPr>
                <w:b/>
                <w:i/>
              </w:rPr>
            </w:pPr>
            <w:r>
              <w:rPr>
                <w:b/>
                <w:i/>
              </w:rPr>
              <w:t>Category:</w:t>
            </w:r>
          </w:p>
        </w:tc>
        <w:tc>
          <w:tcPr>
            <w:tcW w:w="851" w:type="dxa"/>
            <w:shd w:val="pct30" w:color="FFFF00" w:fill="auto"/>
          </w:tcPr>
          <w:p w14:paraId="1AAB3846" w14:textId="77777777" w:rsidR="00824F0D" w:rsidRPr="00E21F3D" w:rsidRDefault="00B203DB">
            <w:pPr>
              <w:pStyle w:val="CRCoverPage"/>
              <w:widowControl w:val="0"/>
              <w:spacing w:after="0"/>
              <w:ind w:left="100" w:right="-609"/>
            </w:pPr>
            <w:r w:rsidRPr="00E21F3D">
              <w:t>F</w:t>
            </w:r>
          </w:p>
        </w:tc>
        <w:tc>
          <w:tcPr>
            <w:tcW w:w="3402" w:type="dxa"/>
            <w:gridSpan w:val="5"/>
          </w:tcPr>
          <w:p w14:paraId="359A8F5A" w14:textId="77777777" w:rsidR="00824F0D" w:rsidRDefault="00824F0D">
            <w:pPr>
              <w:pStyle w:val="CRCoverPage"/>
              <w:widowControl w:val="0"/>
              <w:spacing w:after="0"/>
            </w:pPr>
          </w:p>
        </w:tc>
        <w:tc>
          <w:tcPr>
            <w:tcW w:w="1415" w:type="dxa"/>
            <w:gridSpan w:val="3"/>
          </w:tcPr>
          <w:p w14:paraId="057A32D6" w14:textId="77777777" w:rsidR="00824F0D" w:rsidRDefault="00B203DB">
            <w:pPr>
              <w:pStyle w:val="CRCoverPage"/>
              <w:widowControl w:val="0"/>
              <w:spacing w:after="0"/>
              <w:jc w:val="right"/>
              <w:rPr>
                <w:b/>
                <w:i/>
              </w:rPr>
            </w:pPr>
            <w:r>
              <w:rPr>
                <w:b/>
                <w:i/>
              </w:rPr>
              <w:t>Release:</w:t>
            </w:r>
          </w:p>
        </w:tc>
        <w:tc>
          <w:tcPr>
            <w:tcW w:w="2129" w:type="dxa"/>
            <w:tcBorders>
              <w:right w:val="single" w:sz="4" w:space="0" w:color="000000"/>
            </w:tcBorders>
            <w:shd w:val="pct30" w:color="FFFF00" w:fill="auto"/>
          </w:tcPr>
          <w:p w14:paraId="3BFCE5A1" w14:textId="77777777" w:rsidR="00824F0D" w:rsidRDefault="00B203DB">
            <w:pPr>
              <w:pStyle w:val="CRCoverPage"/>
              <w:widowControl w:val="0"/>
              <w:spacing w:after="0"/>
              <w:ind w:left="100"/>
            </w:pPr>
            <w:r>
              <w:t>Rel-19</w:t>
            </w:r>
          </w:p>
        </w:tc>
      </w:tr>
      <w:tr w:rsidR="00824F0D" w14:paraId="6AE82125" w14:textId="77777777">
        <w:tc>
          <w:tcPr>
            <w:tcW w:w="1843" w:type="dxa"/>
            <w:tcBorders>
              <w:left w:val="single" w:sz="4" w:space="0" w:color="000000"/>
              <w:bottom w:val="single" w:sz="4" w:space="0" w:color="000000"/>
            </w:tcBorders>
          </w:tcPr>
          <w:p w14:paraId="1B9BC5D7" w14:textId="77777777" w:rsidR="00824F0D" w:rsidRDefault="00824F0D">
            <w:pPr>
              <w:pStyle w:val="CRCoverPage"/>
              <w:widowControl w:val="0"/>
              <w:spacing w:after="0"/>
              <w:rPr>
                <w:b/>
                <w:i/>
              </w:rPr>
            </w:pPr>
          </w:p>
        </w:tc>
        <w:tc>
          <w:tcPr>
            <w:tcW w:w="4664" w:type="dxa"/>
            <w:gridSpan w:val="8"/>
            <w:tcBorders>
              <w:bottom w:val="single" w:sz="4" w:space="0" w:color="000000"/>
            </w:tcBorders>
          </w:tcPr>
          <w:p w14:paraId="42018DD1" w14:textId="77777777" w:rsidR="00824F0D" w:rsidRDefault="00B203DB">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AA540E" w14:textId="77777777" w:rsidR="00824F0D" w:rsidRDefault="00B203DB">
            <w:pPr>
              <w:pStyle w:val="CRCoverPage"/>
              <w:widowControl w:val="0"/>
            </w:pPr>
            <w:r>
              <w:rPr>
                <w:sz w:val="18"/>
              </w:rPr>
              <w:t>Detailed explanations of the above categories can</w:t>
            </w:r>
            <w:r>
              <w:rPr>
                <w:sz w:val="18"/>
              </w:rPr>
              <w:br/>
              <w:t xml:space="preserve">be found in 3GPP </w:t>
            </w:r>
            <w:hyperlink r:id="rId14">
              <w:r>
                <w:rPr>
                  <w:rStyle w:val="Hyperlink"/>
                  <w:sz w:val="18"/>
                </w:rPr>
                <w:t>TR 21.900</w:t>
              </w:r>
            </w:hyperlink>
            <w:r>
              <w:rPr>
                <w:sz w:val="18"/>
              </w:rPr>
              <w:t>.</w:t>
            </w:r>
          </w:p>
        </w:tc>
        <w:tc>
          <w:tcPr>
            <w:tcW w:w="3133" w:type="dxa"/>
            <w:gridSpan w:val="2"/>
            <w:tcBorders>
              <w:bottom w:val="single" w:sz="4" w:space="0" w:color="000000"/>
              <w:right w:val="single" w:sz="4" w:space="0" w:color="000000"/>
            </w:tcBorders>
          </w:tcPr>
          <w:p w14:paraId="316781B7" w14:textId="77777777" w:rsidR="00824F0D" w:rsidRDefault="00B203DB">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24F0D" w14:paraId="5D41C631" w14:textId="77777777">
        <w:tc>
          <w:tcPr>
            <w:tcW w:w="1843" w:type="dxa"/>
          </w:tcPr>
          <w:p w14:paraId="664C7636" w14:textId="77777777" w:rsidR="00824F0D" w:rsidRDefault="00824F0D">
            <w:pPr>
              <w:pStyle w:val="CRCoverPage"/>
              <w:widowControl w:val="0"/>
              <w:spacing w:after="0"/>
              <w:rPr>
                <w:b/>
                <w:i/>
                <w:sz w:val="8"/>
                <w:szCs w:val="8"/>
              </w:rPr>
            </w:pPr>
          </w:p>
        </w:tc>
        <w:tc>
          <w:tcPr>
            <w:tcW w:w="7797" w:type="dxa"/>
            <w:gridSpan w:val="10"/>
          </w:tcPr>
          <w:p w14:paraId="1E5FD381" w14:textId="77777777" w:rsidR="00824F0D" w:rsidRDefault="00824F0D">
            <w:pPr>
              <w:pStyle w:val="CRCoverPage"/>
              <w:widowControl w:val="0"/>
              <w:spacing w:after="0"/>
              <w:rPr>
                <w:sz w:val="8"/>
                <w:szCs w:val="8"/>
              </w:rPr>
            </w:pPr>
          </w:p>
        </w:tc>
      </w:tr>
      <w:tr w:rsidR="00824F0D" w14:paraId="75E9C2E2" w14:textId="77777777">
        <w:tc>
          <w:tcPr>
            <w:tcW w:w="2694" w:type="dxa"/>
            <w:gridSpan w:val="2"/>
            <w:tcBorders>
              <w:top w:val="single" w:sz="4" w:space="0" w:color="000000"/>
              <w:left w:val="single" w:sz="4" w:space="0" w:color="000000"/>
            </w:tcBorders>
          </w:tcPr>
          <w:p w14:paraId="3F5D26D5" w14:textId="77777777" w:rsidR="00824F0D" w:rsidRDefault="00B203DB">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73A79BD5" w14:textId="77777777" w:rsidR="00824F0D" w:rsidRDefault="00B203DB">
            <w:pPr>
              <w:pStyle w:val="CRCoverPage"/>
              <w:widowControl w:val="0"/>
              <w:spacing w:after="0"/>
            </w:pPr>
            <w:r>
              <w:t>While trust anchoring for N32-c is specified, it is not specified for N32-f/PRINS. This is, among other things, due to the lack of PLMN-IDs in TLS certificates associated with Roaming Intermediaries. Moreover, checking that a given N32-f connection (both TLS and PRINS) carries traffic only for roaming partners that were previously configured to be associated with that connection is not well-specified. This CR closes these gaps.</w:t>
            </w:r>
          </w:p>
          <w:p w14:paraId="00122E26" w14:textId="77777777" w:rsidR="00824F0D" w:rsidRDefault="00824F0D">
            <w:pPr>
              <w:pStyle w:val="CRCoverPage"/>
              <w:widowControl w:val="0"/>
              <w:spacing w:after="0"/>
            </w:pPr>
          </w:p>
          <w:p w14:paraId="54810D58" w14:textId="77777777" w:rsidR="00824F0D" w:rsidRDefault="00B203DB">
            <w:pPr>
              <w:pStyle w:val="CRCoverPage"/>
              <w:widowControl w:val="0"/>
            </w:pPr>
            <w:r>
              <w:t>The clarifications and mechanisms described in this CR enable anomaly detection if traffic on a specific roaming partner (PLMN ID) arrives over the wrong N32 route. Anomalies can be detected by the operator, if an attacker (which could be also wrongly configured roaming partner or intermediary) is using the wrong tunnel</w:t>
            </w:r>
          </w:p>
        </w:tc>
      </w:tr>
      <w:tr w:rsidR="00824F0D" w14:paraId="71EB39D1" w14:textId="77777777">
        <w:tc>
          <w:tcPr>
            <w:tcW w:w="2694" w:type="dxa"/>
            <w:gridSpan w:val="2"/>
            <w:tcBorders>
              <w:left w:val="single" w:sz="4" w:space="0" w:color="000000"/>
            </w:tcBorders>
          </w:tcPr>
          <w:p w14:paraId="23E63E61" w14:textId="77777777" w:rsidR="00824F0D" w:rsidRDefault="00824F0D">
            <w:pPr>
              <w:pStyle w:val="CRCoverPage"/>
              <w:widowControl w:val="0"/>
              <w:spacing w:after="0"/>
              <w:rPr>
                <w:b/>
                <w:i/>
                <w:sz w:val="8"/>
                <w:szCs w:val="8"/>
              </w:rPr>
            </w:pPr>
          </w:p>
        </w:tc>
        <w:tc>
          <w:tcPr>
            <w:tcW w:w="6946" w:type="dxa"/>
            <w:gridSpan w:val="9"/>
            <w:tcBorders>
              <w:right w:val="single" w:sz="4" w:space="0" w:color="000000"/>
            </w:tcBorders>
          </w:tcPr>
          <w:p w14:paraId="52F3E6D4" w14:textId="77777777" w:rsidR="00824F0D" w:rsidRDefault="00824F0D">
            <w:pPr>
              <w:pStyle w:val="CRCoverPage"/>
              <w:widowControl w:val="0"/>
              <w:spacing w:after="0"/>
              <w:rPr>
                <w:sz w:val="8"/>
                <w:szCs w:val="8"/>
              </w:rPr>
            </w:pPr>
          </w:p>
        </w:tc>
      </w:tr>
      <w:tr w:rsidR="00824F0D" w14:paraId="41E646D4" w14:textId="77777777">
        <w:tc>
          <w:tcPr>
            <w:tcW w:w="2694" w:type="dxa"/>
            <w:gridSpan w:val="2"/>
            <w:tcBorders>
              <w:left w:val="single" w:sz="4" w:space="0" w:color="000000"/>
            </w:tcBorders>
          </w:tcPr>
          <w:p w14:paraId="6815E8DB" w14:textId="77777777" w:rsidR="00824F0D" w:rsidRDefault="00B203DB">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B9302FC" w14:textId="77777777" w:rsidR="00824F0D" w:rsidRDefault="00B203DB">
            <w:pPr>
              <w:pStyle w:val="CRCoverPage"/>
              <w:widowControl w:val="0"/>
              <w:spacing w:after="0"/>
            </w:pPr>
            <w:r>
              <w:t>Specify trust anchoring for N32-f/PRINS as well as PLMN-ID crosschecks for N32-f (both TLS and PRINS).</w:t>
            </w:r>
          </w:p>
        </w:tc>
      </w:tr>
      <w:tr w:rsidR="00824F0D" w14:paraId="65AA0BB8" w14:textId="77777777">
        <w:tc>
          <w:tcPr>
            <w:tcW w:w="2694" w:type="dxa"/>
            <w:gridSpan w:val="2"/>
            <w:tcBorders>
              <w:left w:val="single" w:sz="4" w:space="0" w:color="000000"/>
            </w:tcBorders>
          </w:tcPr>
          <w:p w14:paraId="3A37FF38" w14:textId="77777777" w:rsidR="00824F0D" w:rsidRDefault="00824F0D">
            <w:pPr>
              <w:pStyle w:val="CRCoverPage"/>
              <w:widowControl w:val="0"/>
              <w:spacing w:after="0"/>
              <w:rPr>
                <w:b/>
                <w:i/>
                <w:sz w:val="8"/>
                <w:szCs w:val="8"/>
              </w:rPr>
            </w:pPr>
          </w:p>
        </w:tc>
        <w:tc>
          <w:tcPr>
            <w:tcW w:w="6946" w:type="dxa"/>
            <w:gridSpan w:val="9"/>
            <w:tcBorders>
              <w:right w:val="single" w:sz="4" w:space="0" w:color="000000"/>
            </w:tcBorders>
          </w:tcPr>
          <w:p w14:paraId="1146D6C5" w14:textId="77777777" w:rsidR="00824F0D" w:rsidRDefault="00824F0D">
            <w:pPr>
              <w:pStyle w:val="CRCoverPage"/>
              <w:widowControl w:val="0"/>
              <w:spacing w:after="0"/>
              <w:rPr>
                <w:sz w:val="8"/>
                <w:szCs w:val="8"/>
              </w:rPr>
            </w:pPr>
          </w:p>
        </w:tc>
      </w:tr>
      <w:tr w:rsidR="00824F0D" w14:paraId="4BD71EC7" w14:textId="77777777">
        <w:tc>
          <w:tcPr>
            <w:tcW w:w="2694" w:type="dxa"/>
            <w:gridSpan w:val="2"/>
            <w:tcBorders>
              <w:left w:val="single" w:sz="4" w:space="0" w:color="000000"/>
              <w:bottom w:val="single" w:sz="4" w:space="0" w:color="000000"/>
            </w:tcBorders>
          </w:tcPr>
          <w:p w14:paraId="47908EF9" w14:textId="77777777" w:rsidR="00824F0D" w:rsidRDefault="00B203DB">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0FC9CD56" w14:textId="77777777" w:rsidR="00824F0D" w:rsidRDefault="00B203DB">
            <w:pPr>
              <w:pStyle w:val="CRCoverPage"/>
              <w:widowControl w:val="0"/>
              <w:spacing w:after="0"/>
            </w:pPr>
            <w:r>
              <w:t>While trust anchoring is supported with granularity of individual PLMNs for N32-c and direct (non-mediated) roaming relations, this is not the case for mediated roaming relations (i.e. with N32-f</w:t>
            </w:r>
            <w:r>
              <w:rPr>
                <w:lang w:val="el-GR"/>
              </w:rPr>
              <w:t>/</w:t>
            </w:r>
            <w:r>
              <w:t>PRINS). Moreover, checking that N32 signalling over a given N32-f connection is consistent with trust anchors with granularity of individual PLMN-IDs was not specified so far. These aspects are detrimental to security and will continue to exist if this CR is not approved.</w:t>
            </w:r>
          </w:p>
        </w:tc>
      </w:tr>
      <w:tr w:rsidR="00824F0D" w14:paraId="013B42F4" w14:textId="77777777">
        <w:tc>
          <w:tcPr>
            <w:tcW w:w="2694" w:type="dxa"/>
            <w:gridSpan w:val="2"/>
          </w:tcPr>
          <w:p w14:paraId="16C49D86" w14:textId="77777777" w:rsidR="00824F0D" w:rsidRDefault="00824F0D">
            <w:pPr>
              <w:pStyle w:val="CRCoverPage"/>
              <w:widowControl w:val="0"/>
              <w:spacing w:after="0"/>
              <w:rPr>
                <w:b/>
                <w:i/>
                <w:sz w:val="8"/>
                <w:szCs w:val="8"/>
              </w:rPr>
            </w:pPr>
          </w:p>
        </w:tc>
        <w:tc>
          <w:tcPr>
            <w:tcW w:w="6946" w:type="dxa"/>
            <w:gridSpan w:val="9"/>
          </w:tcPr>
          <w:p w14:paraId="0FDBE05E" w14:textId="77777777" w:rsidR="00824F0D" w:rsidRDefault="00824F0D">
            <w:pPr>
              <w:pStyle w:val="CRCoverPage"/>
              <w:widowControl w:val="0"/>
              <w:spacing w:after="0"/>
              <w:rPr>
                <w:sz w:val="8"/>
                <w:szCs w:val="8"/>
              </w:rPr>
            </w:pPr>
          </w:p>
        </w:tc>
      </w:tr>
      <w:tr w:rsidR="00824F0D" w14:paraId="3E7BFBBA" w14:textId="77777777">
        <w:tc>
          <w:tcPr>
            <w:tcW w:w="2694" w:type="dxa"/>
            <w:gridSpan w:val="2"/>
            <w:tcBorders>
              <w:top w:val="single" w:sz="4" w:space="0" w:color="000000"/>
              <w:left w:val="single" w:sz="4" w:space="0" w:color="000000"/>
            </w:tcBorders>
          </w:tcPr>
          <w:p w14:paraId="59844515" w14:textId="77777777" w:rsidR="00824F0D" w:rsidRDefault="00B203DB">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425B2A8B" w14:textId="77777777" w:rsidR="00824F0D" w:rsidRDefault="00B203DB">
            <w:pPr>
              <w:pStyle w:val="CRCoverPage"/>
              <w:widowControl w:val="0"/>
              <w:spacing w:after="0"/>
            </w:pPr>
            <w:r>
              <w:t>13.1.2, 13.2.4.7</w:t>
            </w:r>
          </w:p>
        </w:tc>
      </w:tr>
      <w:tr w:rsidR="00824F0D" w14:paraId="768DBC19" w14:textId="77777777">
        <w:tc>
          <w:tcPr>
            <w:tcW w:w="2694" w:type="dxa"/>
            <w:gridSpan w:val="2"/>
            <w:tcBorders>
              <w:left w:val="single" w:sz="4" w:space="0" w:color="000000"/>
            </w:tcBorders>
          </w:tcPr>
          <w:p w14:paraId="3574D142" w14:textId="77777777" w:rsidR="00824F0D" w:rsidRDefault="00824F0D">
            <w:pPr>
              <w:pStyle w:val="CRCoverPage"/>
              <w:widowControl w:val="0"/>
              <w:spacing w:after="0"/>
              <w:rPr>
                <w:b/>
                <w:i/>
                <w:sz w:val="8"/>
                <w:szCs w:val="8"/>
              </w:rPr>
            </w:pPr>
          </w:p>
        </w:tc>
        <w:tc>
          <w:tcPr>
            <w:tcW w:w="6946" w:type="dxa"/>
            <w:gridSpan w:val="9"/>
            <w:tcBorders>
              <w:right w:val="single" w:sz="4" w:space="0" w:color="000000"/>
            </w:tcBorders>
          </w:tcPr>
          <w:p w14:paraId="5D8C9DC7" w14:textId="77777777" w:rsidR="00824F0D" w:rsidRDefault="00824F0D">
            <w:pPr>
              <w:pStyle w:val="CRCoverPage"/>
              <w:widowControl w:val="0"/>
              <w:spacing w:after="0"/>
              <w:rPr>
                <w:sz w:val="8"/>
                <w:szCs w:val="8"/>
              </w:rPr>
            </w:pPr>
          </w:p>
        </w:tc>
      </w:tr>
      <w:tr w:rsidR="00824F0D" w14:paraId="52ACDE2B" w14:textId="77777777">
        <w:tc>
          <w:tcPr>
            <w:tcW w:w="2694" w:type="dxa"/>
            <w:gridSpan w:val="2"/>
            <w:tcBorders>
              <w:left w:val="single" w:sz="4" w:space="0" w:color="000000"/>
            </w:tcBorders>
          </w:tcPr>
          <w:p w14:paraId="3675FEFF" w14:textId="77777777" w:rsidR="00824F0D" w:rsidRDefault="00824F0D">
            <w:pPr>
              <w:pStyle w:val="CRCoverPage"/>
              <w:widowControl w:val="0"/>
              <w:tabs>
                <w:tab w:val="right" w:pos="2184"/>
              </w:tabs>
              <w:spacing w:after="0"/>
              <w:rPr>
                <w:b/>
                <w:i/>
              </w:rPr>
            </w:pPr>
          </w:p>
        </w:tc>
        <w:tc>
          <w:tcPr>
            <w:tcW w:w="278" w:type="dxa"/>
            <w:tcBorders>
              <w:top w:val="single" w:sz="4" w:space="0" w:color="000000"/>
              <w:left w:val="single" w:sz="4" w:space="0" w:color="000000"/>
              <w:bottom w:val="single" w:sz="4" w:space="0" w:color="000000"/>
            </w:tcBorders>
          </w:tcPr>
          <w:p w14:paraId="67C45679" w14:textId="77777777" w:rsidR="00824F0D" w:rsidRDefault="00B203DB">
            <w:pPr>
              <w:pStyle w:val="CRCoverPage"/>
              <w:widowControl w:val="0"/>
              <w:spacing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val="clear" w:color="FFFF00" w:fill="auto"/>
          </w:tcPr>
          <w:p w14:paraId="723657FD" w14:textId="77777777" w:rsidR="00824F0D" w:rsidRDefault="00B203DB">
            <w:pPr>
              <w:pStyle w:val="CRCoverPage"/>
              <w:widowControl w:val="0"/>
              <w:spacing w:after="0"/>
              <w:jc w:val="center"/>
              <w:rPr>
                <w:b/>
                <w:caps/>
              </w:rPr>
            </w:pPr>
            <w:r>
              <w:rPr>
                <w:b/>
                <w:caps/>
              </w:rPr>
              <w:t>N</w:t>
            </w:r>
          </w:p>
        </w:tc>
        <w:tc>
          <w:tcPr>
            <w:tcW w:w="2977" w:type="dxa"/>
            <w:gridSpan w:val="4"/>
          </w:tcPr>
          <w:p w14:paraId="29DA84AA" w14:textId="77777777" w:rsidR="00824F0D" w:rsidRDefault="00824F0D">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3F203C0F" w14:textId="77777777" w:rsidR="00824F0D" w:rsidRDefault="00824F0D">
            <w:pPr>
              <w:pStyle w:val="CRCoverPage"/>
              <w:widowControl w:val="0"/>
              <w:spacing w:after="0"/>
              <w:ind w:left="99"/>
            </w:pPr>
          </w:p>
        </w:tc>
      </w:tr>
      <w:tr w:rsidR="00824F0D" w14:paraId="1206A7B1" w14:textId="77777777">
        <w:tc>
          <w:tcPr>
            <w:tcW w:w="2694" w:type="dxa"/>
            <w:gridSpan w:val="2"/>
            <w:tcBorders>
              <w:left w:val="single" w:sz="4" w:space="0" w:color="000000"/>
            </w:tcBorders>
          </w:tcPr>
          <w:p w14:paraId="4CD405D7" w14:textId="77777777" w:rsidR="00824F0D" w:rsidRDefault="00B203DB">
            <w:pPr>
              <w:pStyle w:val="CRCoverPage"/>
              <w:widowControl w:val="0"/>
              <w:tabs>
                <w:tab w:val="right" w:pos="2184"/>
              </w:tabs>
              <w:spacing w:after="0"/>
              <w:rPr>
                <w:b/>
                <w:i/>
              </w:rPr>
            </w:pPr>
            <w:r>
              <w:rPr>
                <w:b/>
                <w:i/>
              </w:rPr>
              <w:t>Other specs</w:t>
            </w:r>
          </w:p>
        </w:tc>
        <w:tc>
          <w:tcPr>
            <w:tcW w:w="278" w:type="dxa"/>
            <w:tcBorders>
              <w:top w:val="single" w:sz="4" w:space="0" w:color="000000"/>
              <w:left w:val="single" w:sz="4" w:space="0" w:color="000000"/>
              <w:bottom w:val="single" w:sz="4" w:space="0" w:color="000000"/>
            </w:tcBorders>
            <w:shd w:val="pct25" w:color="FFFF00" w:fill="auto"/>
          </w:tcPr>
          <w:p w14:paraId="7CF0EA5C" w14:textId="77777777" w:rsidR="00824F0D" w:rsidRDefault="00824F0D">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415BC2C8" w14:textId="77777777" w:rsidR="00824F0D" w:rsidRDefault="00824F0D">
            <w:pPr>
              <w:pStyle w:val="CRCoverPage"/>
              <w:widowControl w:val="0"/>
              <w:spacing w:after="0"/>
              <w:jc w:val="center"/>
              <w:rPr>
                <w:b/>
                <w:caps/>
              </w:rPr>
            </w:pPr>
          </w:p>
        </w:tc>
        <w:tc>
          <w:tcPr>
            <w:tcW w:w="2977" w:type="dxa"/>
            <w:gridSpan w:val="4"/>
          </w:tcPr>
          <w:p w14:paraId="784C5A21" w14:textId="77777777" w:rsidR="00824F0D" w:rsidRDefault="00B203DB">
            <w:pPr>
              <w:pStyle w:val="CRCoverPage"/>
              <w:widowControl w:val="0"/>
              <w:tabs>
                <w:tab w:val="right" w:pos="2893"/>
              </w:tabs>
              <w:spacing w:after="0"/>
            </w:pPr>
            <w:r>
              <w:t xml:space="preserve"> Other core specifications</w:t>
            </w:r>
          </w:p>
        </w:tc>
        <w:tc>
          <w:tcPr>
            <w:tcW w:w="3401" w:type="dxa"/>
            <w:gridSpan w:val="3"/>
            <w:tcBorders>
              <w:right w:val="single" w:sz="4" w:space="0" w:color="000000"/>
            </w:tcBorders>
            <w:shd w:val="pct30" w:color="FFFF00" w:fill="auto"/>
          </w:tcPr>
          <w:p w14:paraId="242A9E46" w14:textId="77777777" w:rsidR="00824F0D" w:rsidRDefault="00B203DB">
            <w:pPr>
              <w:pStyle w:val="CRCoverPage"/>
              <w:widowControl w:val="0"/>
              <w:spacing w:after="0"/>
              <w:ind w:left="99"/>
            </w:pPr>
            <w:r>
              <w:t>TS/TR ... CR ...</w:t>
            </w:r>
          </w:p>
        </w:tc>
      </w:tr>
      <w:tr w:rsidR="00824F0D" w14:paraId="41C7475F" w14:textId="77777777">
        <w:tc>
          <w:tcPr>
            <w:tcW w:w="2694" w:type="dxa"/>
            <w:gridSpan w:val="2"/>
            <w:tcBorders>
              <w:left w:val="single" w:sz="4" w:space="0" w:color="000000"/>
            </w:tcBorders>
          </w:tcPr>
          <w:p w14:paraId="245BF6FC" w14:textId="77777777" w:rsidR="00824F0D" w:rsidRDefault="00B203DB">
            <w:pPr>
              <w:pStyle w:val="CRCoverPage"/>
              <w:widowControl w:val="0"/>
              <w:spacing w:after="0"/>
              <w:rPr>
                <w:b/>
                <w:i/>
              </w:rPr>
            </w:pPr>
            <w:r>
              <w:rPr>
                <w:b/>
                <w:i/>
              </w:rPr>
              <w:t>affected:</w:t>
            </w:r>
          </w:p>
        </w:tc>
        <w:tc>
          <w:tcPr>
            <w:tcW w:w="278" w:type="dxa"/>
            <w:tcBorders>
              <w:top w:val="single" w:sz="4" w:space="0" w:color="000000"/>
              <w:left w:val="single" w:sz="4" w:space="0" w:color="000000"/>
              <w:bottom w:val="single" w:sz="4" w:space="0" w:color="000000"/>
            </w:tcBorders>
            <w:shd w:val="pct25" w:color="FFFF00" w:fill="auto"/>
          </w:tcPr>
          <w:p w14:paraId="771EF889" w14:textId="77777777" w:rsidR="00824F0D" w:rsidRDefault="00824F0D">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7A319B8C" w14:textId="77777777" w:rsidR="00824F0D" w:rsidRDefault="00824F0D">
            <w:pPr>
              <w:pStyle w:val="CRCoverPage"/>
              <w:widowControl w:val="0"/>
              <w:spacing w:after="0"/>
              <w:jc w:val="center"/>
              <w:rPr>
                <w:b/>
                <w:caps/>
              </w:rPr>
            </w:pPr>
          </w:p>
        </w:tc>
        <w:tc>
          <w:tcPr>
            <w:tcW w:w="2977" w:type="dxa"/>
            <w:gridSpan w:val="4"/>
          </w:tcPr>
          <w:p w14:paraId="5C294CC2" w14:textId="77777777" w:rsidR="00824F0D" w:rsidRDefault="00B203DB">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377294E8" w14:textId="77777777" w:rsidR="00824F0D" w:rsidRDefault="00B203DB">
            <w:pPr>
              <w:pStyle w:val="CRCoverPage"/>
              <w:widowControl w:val="0"/>
              <w:spacing w:after="0"/>
              <w:ind w:left="99"/>
            </w:pPr>
            <w:r>
              <w:t>TS/TR ... CR ...</w:t>
            </w:r>
          </w:p>
        </w:tc>
      </w:tr>
      <w:tr w:rsidR="00824F0D" w14:paraId="222FD622" w14:textId="77777777">
        <w:tc>
          <w:tcPr>
            <w:tcW w:w="2694" w:type="dxa"/>
            <w:gridSpan w:val="2"/>
            <w:tcBorders>
              <w:left w:val="single" w:sz="4" w:space="0" w:color="000000"/>
            </w:tcBorders>
          </w:tcPr>
          <w:p w14:paraId="1509DF1B" w14:textId="77777777" w:rsidR="00824F0D" w:rsidRDefault="00B203DB">
            <w:pPr>
              <w:pStyle w:val="CRCoverPage"/>
              <w:widowControl w:val="0"/>
              <w:spacing w:after="0"/>
              <w:rPr>
                <w:b/>
                <w:i/>
              </w:rPr>
            </w:pPr>
            <w:r>
              <w:rPr>
                <w:b/>
                <w:i/>
              </w:rPr>
              <w:t>(show related CRs)</w:t>
            </w:r>
          </w:p>
        </w:tc>
        <w:tc>
          <w:tcPr>
            <w:tcW w:w="278" w:type="dxa"/>
            <w:tcBorders>
              <w:top w:val="single" w:sz="4" w:space="0" w:color="000000"/>
              <w:left w:val="single" w:sz="4" w:space="0" w:color="000000"/>
              <w:bottom w:val="single" w:sz="4" w:space="0" w:color="000000"/>
            </w:tcBorders>
            <w:shd w:val="pct25" w:color="FFFF00" w:fill="auto"/>
          </w:tcPr>
          <w:p w14:paraId="36C0CF3F" w14:textId="77777777" w:rsidR="00824F0D" w:rsidRDefault="00824F0D">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1DDB85D2" w14:textId="77777777" w:rsidR="00824F0D" w:rsidRDefault="00824F0D">
            <w:pPr>
              <w:pStyle w:val="CRCoverPage"/>
              <w:widowControl w:val="0"/>
              <w:spacing w:after="0"/>
              <w:jc w:val="center"/>
              <w:rPr>
                <w:b/>
                <w:caps/>
              </w:rPr>
            </w:pPr>
          </w:p>
        </w:tc>
        <w:tc>
          <w:tcPr>
            <w:tcW w:w="2977" w:type="dxa"/>
            <w:gridSpan w:val="4"/>
          </w:tcPr>
          <w:p w14:paraId="09A98C47" w14:textId="77777777" w:rsidR="00824F0D" w:rsidRDefault="00B203DB">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4877421B" w14:textId="77777777" w:rsidR="00824F0D" w:rsidRDefault="00B203DB">
            <w:pPr>
              <w:pStyle w:val="CRCoverPage"/>
              <w:widowControl w:val="0"/>
              <w:spacing w:after="0"/>
              <w:ind w:left="99"/>
            </w:pPr>
            <w:r>
              <w:t>TS/TR ... CR ...</w:t>
            </w:r>
          </w:p>
        </w:tc>
      </w:tr>
      <w:tr w:rsidR="00824F0D" w14:paraId="62CC8017" w14:textId="77777777">
        <w:tc>
          <w:tcPr>
            <w:tcW w:w="2694" w:type="dxa"/>
            <w:gridSpan w:val="2"/>
            <w:tcBorders>
              <w:left w:val="single" w:sz="4" w:space="0" w:color="000000"/>
            </w:tcBorders>
          </w:tcPr>
          <w:p w14:paraId="2036A567" w14:textId="77777777" w:rsidR="00824F0D" w:rsidRDefault="00824F0D">
            <w:pPr>
              <w:pStyle w:val="CRCoverPage"/>
              <w:widowControl w:val="0"/>
              <w:spacing w:after="0"/>
              <w:rPr>
                <w:b/>
                <w:i/>
              </w:rPr>
            </w:pPr>
          </w:p>
        </w:tc>
        <w:tc>
          <w:tcPr>
            <w:tcW w:w="6946" w:type="dxa"/>
            <w:gridSpan w:val="9"/>
            <w:tcBorders>
              <w:right w:val="single" w:sz="4" w:space="0" w:color="000000"/>
            </w:tcBorders>
          </w:tcPr>
          <w:p w14:paraId="6B742C18" w14:textId="77777777" w:rsidR="00824F0D" w:rsidRDefault="00824F0D">
            <w:pPr>
              <w:pStyle w:val="CRCoverPage"/>
              <w:widowControl w:val="0"/>
              <w:spacing w:after="0"/>
            </w:pPr>
          </w:p>
        </w:tc>
      </w:tr>
      <w:tr w:rsidR="00824F0D" w14:paraId="406FD5BB" w14:textId="77777777">
        <w:tc>
          <w:tcPr>
            <w:tcW w:w="2694" w:type="dxa"/>
            <w:gridSpan w:val="2"/>
            <w:tcBorders>
              <w:left w:val="single" w:sz="4" w:space="0" w:color="000000"/>
              <w:bottom w:val="single" w:sz="4" w:space="0" w:color="000000"/>
            </w:tcBorders>
          </w:tcPr>
          <w:p w14:paraId="5A5AD76F" w14:textId="77777777" w:rsidR="00824F0D" w:rsidRDefault="00B203DB">
            <w:pPr>
              <w:pStyle w:val="CRCoverPage"/>
              <w:widowControl w:val="0"/>
              <w:tabs>
                <w:tab w:val="right" w:pos="2184"/>
              </w:tabs>
              <w:spacing w:after="0"/>
              <w:rPr>
                <w:b/>
                <w:i/>
              </w:rPr>
            </w:pPr>
            <w:r>
              <w:rPr>
                <w:b/>
                <w:i/>
              </w:rPr>
              <w:lastRenderedPageBreak/>
              <w:t>Other comments:</w:t>
            </w:r>
          </w:p>
        </w:tc>
        <w:tc>
          <w:tcPr>
            <w:tcW w:w="6946" w:type="dxa"/>
            <w:gridSpan w:val="9"/>
            <w:tcBorders>
              <w:bottom w:val="single" w:sz="4" w:space="0" w:color="000000"/>
              <w:right w:val="single" w:sz="4" w:space="0" w:color="000000"/>
            </w:tcBorders>
            <w:shd w:val="pct30" w:color="FFFF00" w:fill="auto"/>
          </w:tcPr>
          <w:p w14:paraId="6A07986F" w14:textId="77777777" w:rsidR="00824F0D" w:rsidRDefault="00824F0D">
            <w:pPr>
              <w:pStyle w:val="CRCoverPage"/>
              <w:widowControl w:val="0"/>
              <w:spacing w:after="0"/>
              <w:ind w:left="100"/>
            </w:pPr>
          </w:p>
        </w:tc>
      </w:tr>
      <w:tr w:rsidR="00824F0D" w14:paraId="1946EB43" w14:textId="77777777">
        <w:tc>
          <w:tcPr>
            <w:tcW w:w="2694" w:type="dxa"/>
            <w:gridSpan w:val="2"/>
            <w:tcBorders>
              <w:top w:val="single" w:sz="4" w:space="0" w:color="000000"/>
              <w:bottom w:val="single" w:sz="4" w:space="0" w:color="000000"/>
            </w:tcBorders>
          </w:tcPr>
          <w:p w14:paraId="1D6746FE" w14:textId="77777777" w:rsidR="00824F0D" w:rsidRDefault="00824F0D">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1E1B52DF" w14:textId="77777777" w:rsidR="00824F0D" w:rsidRDefault="00824F0D">
            <w:pPr>
              <w:pStyle w:val="CRCoverPage"/>
              <w:widowControl w:val="0"/>
              <w:spacing w:after="0"/>
              <w:ind w:left="100"/>
              <w:rPr>
                <w:sz w:val="8"/>
                <w:szCs w:val="8"/>
              </w:rPr>
            </w:pPr>
          </w:p>
        </w:tc>
      </w:tr>
      <w:tr w:rsidR="00824F0D" w14:paraId="2F40058C" w14:textId="77777777">
        <w:tc>
          <w:tcPr>
            <w:tcW w:w="2694" w:type="dxa"/>
            <w:gridSpan w:val="2"/>
            <w:tcBorders>
              <w:top w:val="single" w:sz="4" w:space="0" w:color="000000"/>
              <w:left w:val="single" w:sz="4" w:space="0" w:color="000000"/>
              <w:bottom w:val="single" w:sz="4" w:space="0" w:color="000000"/>
            </w:tcBorders>
          </w:tcPr>
          <w:p w14:paraId="50BC304C" w14:textId="77777777" w:rsidR="00824F0D" w:rsidRDefault="00B203DB">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5E95ADF9" w14:textId="77777777" w:rsidR="00824F0D" w:rsidRDefault="00824F0D">
            <w:pPr>
              <w:pStyle w:val="CRCoverPage"/>
              <w:widowControl w:val="0"/>
              <w:spacing w:after="0"/>
              <w:ind w:left="100"/>
            </w:pPr>
          </w:p>
        </w:tc>
      </w:tr>
    </w:tbl>
    <w:p w14:paraId="46218867" w14:textId="77777777" w:rsidR="00824F0D" w:rsidRDefault="00824F0D">
      <w:pPr>
        <w:sectPr w:rsidR="00824F0D">
          <w:pgSz w:w="11906" w:h="16838"/>
          <w:pgMar w:top="1418" w:right="1134" w:bottom="1134" w:left="1134" w:header="0" w:footer="0" w:gutter="0"/>
          <w:cols w:space="720"/>
          <w:formProt w:val="0"/>
          <w:docGrid w:linePitch="100" w:charSpace="40960"/>
        </w:sectPr>
      </w:pPr>
    </w:p>
    <w:p w14:paraId="0F7AA845" w14:textId="77777777" w:rsidR="00824F0D" w:rsidRDefault="00824F0D">
      <w:pPr>
        <w:rPr>
          <w:color w:val="C9211E"/>
          <w:sz w:val="28"/>
          <w:szCs w:val="28"/>
          <w:lang w:val="en-US"/>
        </w:rPr>
      </w:pPr>
    </w:p>
    <w:p w14:paraId="6F96122A" w14:textId="77777777" w:rsidR="00824F0D" w:rsidRDefault="00B203DB">
      <w:pPr>
        <w:rPr>
          <w:color w:val="C9211E"/>
          <w:sz w:val="28"/>
          <w:szCs w:val="28"/>
          <w:lang w:val="en-US"/>
        </w:rPr>
      </w:pPr>
      <w:r>
        <w:rPr>
          <w:color w:val="C9211E"/>
          <w:sz w:val="28"/>
          <w:szCs w:val="28"/>
          <w:lang w:val="en-US"/>
        </w:rPr>
        <w:t>*********************** START OF CHANGES ************************</w:t>
      </w:r>
    </w:p>
    <w:p w14:paraId="6B43D0D0" w14:textId="77777777" w:rsidR="00824F0D" w:rsidRDefault="00824F0D">
      <w:pPr>
        <w:rPr>
          <w:color w:val="C9211E"/>
          <w:sz w:val="28"/>
          <w:szCs w:val="28"/>
        </w:rPr>
      </w:pPr>
    </w:p>
    <w:p w14:paraId="23AEA9A2" w14:textId="77777777" w:rsidR="00824F0D" w:rsidRDefault="00B203DB">
      <w:pPr>
        <w:pStyle w:val="Heading3"/>
        <w:rPr>
          <w:iCs/>
        </w:rPr>
      </w:pPr>
      <w:bookmarkStart w:id="4" w:name="__RefHeading___Toc170465735"/>
      <w:bookmarkEnd w:id="4"/>
      <w:r>
        <w:t>13.1.2</w:t>
      </w:r>
      <w:r>
        <w:tab/>
        <w:t>Protection between SEPPs</w:t>
      </w:r>
    </w:p>
    <w:p w14:paraId="7EAE7F3E" w14:textId="77777777" w:rsidR="00824F0D" w:rsidRDefault="00B203DB">
      <w:pPr>
        <w:rPr>
          <w:iCs/>
        </w:rPr>
      </w:pPr>
      <w:r>
        <w:t>TLS shall be used for N32-c connections between the SEPPs.</w:t>
      </w:r>
    </w:p>
    <w:p w14:paraId="07547419" w14:textId="7D860DDC" w:rsidR="00824F0D" w:rsidRDefault="00B203DB">
      <w:pPr>
        <w:rPr>
          <w:ins w:id="5" w:author="BSI" w:date="2024-08-20T18:06:00Z"/>
          <w:lang w:val="el-GR" w:eastAsia="el-GR"/>
        </w:rPr>
      </w:pPr>
      <w:r>
        <w:rPr>
          <w:lang w:val="el-GR" w:eastAsia="el-GR"/>
        </w:rPr>
        <w:t>The SEPP shall maintain a set of trust anchors</w:t>
      </w:r>
      <w:ins w:id="6" w:author="BSI" w:date="2024-08-20T17:51:00Z">
        <w:r>
          <w:rPr>
            <w:lang w:eastAsia="el-GR"/>
          </w:rPr>
          <w:t>. For N32-c</w:t>
        </w:r>
      </w:ins>
      <w:del w:id="7" w:author="Unknown Author" w:date="2024-11-11T18:14:00Z">
        <w:r>
          <w:rPr>
            <w:lang w:eastAsia="el-GR"/>
          </w:rPr>
          <w:delText>/</w:delText>
        </w:r>
      </w:del>
      <w:ins w:id="8" w:author="Unknown Author" w:date="2024-11-11T18:14:00Z">
        <w:r>
          <w:rPr>
            <w:lang w:eastAsia="el-GR"/>
          </w:rPr>
          <w:t xml:space="preserve"> and </w:t>
        </w:r>
      </w:ins>
      <w:ins w:id="9" w:author="Huawei" w:date="2024-11-07T17:08:00Z">
        <w:r>
          <w:rPr>
            <w:lang w:eastAsia="el-GR"/>
          </w:rPr>
          <w:t>N32</w:t>
        </w:r>
      </w:ins>
      <w:ins w:id="10" w:author="Huawei" w:date="2024-11-07T17:09:00Z">
        <w:r>
          <w:rPr>
            <w:lang w:eastAsia="el-GR"/>
          </w:rPr>
          <w:t>-f</w:t>
        </w:r>
      </w:ins>
      <w:ins w:id="11" w:author="Unknown Author" w:date="2024-11-11T18:14:00Z">
        <w:r>
          <w:rPr>
            <w:lang w:eastAsia="el-GR"/>
          </w:rPr>
          <w:t xml:space="preserve"> when the selected security method is “TLS”</w:t>
        </w:r>
      </w:ins>
      <w:r>
        <w:rPr>
          <w:lang w:val="el-GR" w:eastAsia="el-GR"/>
        </w:rPr>
        <w:t xml:space="preserve">, each </w:t>
      </w:r>
      <w:ins w:id="12" w:author="BSI" w:date="2024-08-20T17:51:00Z">
        <w:r>
          <w:rPr>
            <w:lang w:eastAsia="el-GR"/>
          </w:rPr>
          <w:t xml:space="preserve">trust anchor </w:t>
        </w:r>
      </w:ins>
      <w:del w:id="13" w:author="BSI" w:date="2024-08-20T17:52:00Z">
        <w:r>
          <w:rPr>
            <w:lang w:val="el-GR" w:eastAsia="el-GR"/>
          </w:rPr>
          <w:delText xml:space="preserve">consisting </w:delText>
        </w:r>
      </w:del>
      <w:ins w:id="14" w:author="BSI" w:date="2024-08-20T17:52:00Z">
        <w:r>
          <w:rPr>
            <w:lang w:val="el-GR" w:eastAsia="el-GR"/>
          </w:rPr>
          <w:t>consist</w:t>
        </w:r>
        <w:r>
          <w:rPr>
            <w:lang w:eastAsia="el-GR"/>
          </w:rPr>
          <w:t>s</w:t>
        </w:r>
        <w:r>
          <w:rPr>
            <w:lang w:val="el-GR" w:eastAsia="el-GR"/>
          </w:rPr>
          <w:t xml:space="preserve"> </w:t>
        </w:r>
      </w:ins>
      <w:r>
        <w:rPr>
          <w:lang w:val="el-GR" w:eastAsia="el-GR"/>
        </w:rPr>
        <w:t>of a list of trusted root certificates and a list of corresponding PLMN-IDs.</w:t>
      </w:r>
      <w:ins w:id="15" w:author="BSI" w:date="2024-08-20T17:57:00Z">
        <w:r>
          <w:rPr>
            <w:lang w:eastAsia="el-GR"/>
          </w:rPr>
          <w:t xml:space="preserve"> For NDS/IP or TLS VPN used for N32-f</w:t>
        </w:r>
      </w:ins>
      <w:del w:id="16" w:author="Unknown Author" w:date="2024-11-11T18:15:00Z">
        <w:r>
          <w:rPr>
            <w:lang w:eastAsia="el-GR"/>
          </w:rPr>
          <w:delText>/</w:delText>
        </w:r>
      </w:del>
      <w:ins w:id="17" w:author="Unknown Author" w:date="2024-11-11T18:15:00Z">
        <w:r>
          <w:rPr>
            <w:lang w:eastAsia="el-GR"/>
          </w:rPr>
          <w:t xml:space="preserve"> when the selected security method is “</w:t>
        </w:r>
      </w:ins>
      <w:ins w:id="18" w:author="BSI" w:date="2024-08-20T17:57:00Z">
        <w:r>
          <w:rPr>
            <w:lang w:eastAsia="el-GR"/>
          </w:rPr>
          <w:t>PRINS</w:t>
        </w:r>
      </w:ins>
      <w:ins w:id="19" w:author="Unknown Author" w:date="2024-11-11T18:15:00Z">
        <w:r>
          <w:rPr>
            <w:lang w:eastAsia="el-GR"/>
          </w:rPr>
          <w:t>”</w:t>
        </w:r>
      </w:ins>
      <w:ins w:id="20" w:author="BSI" w:date="2024-08-20T17:57:00Z">
        <w:r>
          <w:rPr>
            <w:lang w:val="el-GR" w:eastAsia="el-GR"/>
          </w:rPr>
          <w:t xml:space="preserve">, </w:t>
        </w:r>
        <w:r>
          <w:rPr>
            <w:lang w:eastAsia="el-GR"/>
          </w:rPr>
          <w:t>each trust anchor</w:t>
        </w:r>
      </w:ins>
      <w:ins w:id="21" w:author="Huawei" w:date="2024-11-07T17:14:00Z">
        <w:r>
          <w:rPr>
            <w:lang w:eastAsia="el-GR"/>
          </w:rPr>
          <w:t xml:space="preserve"> may</w:t>
        </w:r>
      </w:ins>
      <w:ins w:id="22" w:author="BSI" w:date="2024-08-20T17:57:00Z">
        <w:r>
          <w:rPr>
            <w:lang w:eastAsia="el-GR"/>
          </w:rPr>
          <w:t xml:space="preserve"> also include</w:t>
        </w:r>
      </w:ins>
      <w:del w:id="23" w:author="Unknown Author" w:date="2024-11-11T18:15:00Z">
        <w:r>
          <w:rPr>
            <w:lang w:eastAsia="el-GR"/>
          </w:rPr>
          <w:delText>s</w:delText>
        </w:r>
      </w:del>
      <w:ins w:id="24" w:author="BSI" w:date="2024-08-20T17:57:00Z">
        <w:r>
          <w:rPr>
            <w:lang w:eastAsia="el-GR"/>
          </w:rPr>
          <w:t xml:space="preserve"> a list of unique identifiers for a given Roaming Intermediary (RI). </w:t>
        </w:r>
      </w:ins>
      <w:del w:id="25" w:author="BSI" w:date="2024-08-20T17:58:00Z">
        <w:r>
          <w:rPr>
            <w:lang w:val="el-GR" w:eastAsia="el-GR"/>
          </w:rPr>
          <w:delText xml:space="preserve"> </w:delText>
        </w:r>
      </w:del>
      <w:r>
        <w:rPr>
          <w:lang w:val="el-GR" w:eastAsia="el-GR"/>
        </w:rPr>
        <w:t xml:space="preserve">Any given PLMN-ID </w:t>
      </w:r>
      <w:ins w:id="26" w:author="BSI" w:date="2024-08-20T18:01:00Z">
        <w:r>
          <w:rPr>
            <w:lang w:eastAsia="el-GR"/>
          </w:rPr>
          <w:t xml:space="preserve">and any given RI identifier </w:t>
        </w:r>
      </w:ins>
      <w:r>
        <w:rPr>
          <w:lang w:val="el-GR" w:eastAsia="el-GR"/>
        </w:rPr>
        <w:t>shall appear in at most one trust anchor</w:t>
      </w:r>
      <w:del w:id="27" w:author="BSI" w:date="2024-08-20T17:59:00Z">
        <w:r>
          <w:rPr>
            <w:lang w:val="el-GR" w:eastAsia="el-GR"/>
          </w:rPr>
          <w:delText xml:space="preserve">. </w:delText>
        </w:r>
      </w:del>
    </w:p>
    <w:p w14:paraId="4DF69F40" w14:textId="77777777" w:rsidR="00824F0D" w:rsidRDefault="00B203DB">
      <w:pPr>
        <w:rPr>
          <w:ins w:id="28" w:author="BSI" w:date="2024-08-20T17:58:00Z"/>
          <w:lang w:eastAsia="el-GR"/>
        </w:rPr>
      </w:pPr>
      <w:ins w:id="29" w:author="BSI" w:date="2024-08-20T18:06:00Z">
        <w:r>
          <w:rPr>
            <w:lang w:eastAsia="el-GR"/>
          </w:rPr>
          <w:t>NOTE X:</w:t>
        </w:r>
      </w:ins>
      <w:ins w:id="30" w:author="BSI" w:date="2024-08-20T17:59:00Z">
        <w:r>
          <w:rPr>
            <w:lang w:val="el-GR" w:eastAsia="el-GR"/>
          </w:rPr>
          <w:t xml:space="preserve"> </w:t>
        </w:r>
      </w:ins>
      <w:ins w:id="31" w:author="BSI" w:date="2024-08-20T18:08:00Z">
        <w:r>
          <w:rPr>
            <w:lang w:eastAsia="el-GR"/>
          </w:rPr>
          <w:t xml:space="preserve">The </w:t>
        </w:r>
        <w:r>
          <w:rPr>
            <w:lang w:val="el-GR" w:eastAsia="el-GR"/>
          </w:rPr>
          <w:t>PLMN-I</w:t>
        </w:r>
        <w:r>
          <w:rPr>
            <w:lang w:eastAsia="el-GR"/>
          </w:rPr>
          <w:t>D</w:t>
        </w:r>
        <w:r>
          <w:rPr>
            <w:lang w:val="el-GR" w:eastAsia="el-GR"/>
          </w:rPr>
          <w:t xml:space="preserve">s </w:t>
        </w:r>
        <w:r>
          <w:rPr>
            <w:lang w:eastAsia="el-GR"/>
          </w:rPr>
          <w:t xml:space="preserve">in a given trust anchor for N32-c represent a particular </w:t>
        </w:r>
        <w:proofErr w:type="spellStart"/>
        <w:r>
          <w:rPr>
            <w:lang w:eastAsia="el-GR"/>
          </w:rPr>
          <w:t>PLMN</w:t>
        </w:r>
      </w:ins>
      <w:del w:id="32" w:author="Huawei" w:date="2024-11-07T17:16:00Z">
        <w:r>
          <w:rPr>
            <w:lang w:eastAsia="el-GR"/>
          </w:rPr>
          <w:delText xml:space="preserve">. </w:delText>
        </w:r>
      </w:del>
      <w:ins w:id="33" w:author="BSI" w:date="2024-08-20T18:08:00Z">
        <w:r>
          <w:rPr>
            <w:lang w:eastAsia="el-GR"/>
          </w:rPr>
          <w:t>The</w:t>
        </w:r>
        <w:proofErr w:type="spellEnd"/>
        <w:r>
          <w:rPr>
            <w:lang w:eastAsia="el-GR"/>
          </w:rPr>
          <w:t xml:space="preserve"> </w:t>
        </w:r>
      </w:ins>
      <w:ins w:id="34" w:author="BSI" w:date="2024-08-20T17:59:00Z">
        <w:r>
          <w:rPr>
            <w:lang w:val="el-GR" w:eastAsia="el-GR"/>
          </w:rPr>
          <w:t>PLMN-I</w:t>
        </w:r>
      </w:ins>
      <w:ins w:id="35" w:author="BSI" w:date="2024-08-20T18:06:00Z">
        <w:r>
          <w:rPr>
            <w:lang w:eastAsia="el-GR"/>
          </w:rPr>
          <w:t>D</w:t>
        </w:r>
      </w:ins>
      <w:ins w:id="36" w:author="BSI" w:date="2024-08-20T17:59:00Z">
        <w:r>
          <w:rPr>
            <w:lang w:val="el-GR" w:eastAsia="el-GR"/>
          </w:rPr>
          <w:t xml:space="preserve">s </w:t>
        </w:r>
      </w:ins>
      <w:ins w:id="37" w:author="BSI" w:date="2024-08-20T18:06:00Z">
        <w:r>
          <w:rPr>
            <w:lang w:eastAsia="el-GR"/>
          </w:rPr>
          <w:t xml:space="preserve">in </w:t>
        </w:r>
      </w:ins>
      <w:ins w:id="38" w:author="BSI" w:date="2024-08-20T18:09:00Z">
        <w:r>
          <w:rPr>
            <w:lang w:eastAsia="el-GR"/>
          </w:rPr>
          <w:t xml:space="preserve">a given </w:t>
        </w:r>
      </w:ins>
      <w:ins w:id="39" w:author="BSI" w:date="2024-08-20T18:07:00Z">
        <w:r>
          <w:rPr>
            <w:lang w:eastAsia="el-GR"/>
          </w:rPr>
          <w:t>trust anchor for N32-f</w:t>
        </w:r>
      </w:ins>
      <w:del w:id="40" w:author="Unknown Author" w:date="2024-11-11T20:20:00Z">
        <w:r>
          <w:rPr>
            <w:lang w:eastAsia="el-GR"/>
          </w:rPr>
          <w:delText>/</w:delText>
        </w:r>
      </w:del>
      <w:ins w:id="41" w:author="Unknown Author" w:date="2024-11-11T20:20:00Z">
        <w:r>
          <w:rPr>
            <w:lang w:eastAsia="el-GR"/>
          </w:rPr>
          <w:t xml:space="preserve"> when the selected security method is </w:t>
        </w:r>
      </w:ins>
      <w:ins w:id="42" w:author="BSI" w:date="2024-08-20T18:07:00Z">
        <w:r>
          <w:rPr>
            <w:lang w:eastAsia="el-GR"/>
          </w:rPr>
          <w:t xml:space="preserve">PRINS represent the PLMNs that are reachable via </w:t>
        </w:r>
      </w:ins>
      <w:ins w:id="43" w:author="BSI" w:date="2024-08-20T18:11:00Z">
        <w:r>
          <w:rPr>
            <w:lang w:eastAsia="el-GR"/>
          </w:rPr>
          <w:t xml:space="preserve">a particular </w:t>
        </w:r>
      </w:ins>
      <w:ins w:id="44" w:author="BSI" w:date="2024-08-20T18:07:00Z">
        <w:r>
          <w:rPr>
            <w:lang w:eastAsia="el-GR"/>
          </w:rPr>
          <w:t xml:space="preserve">RI. </w:t>
        </w:r>
      </w:ins>
    </w:p>
    <w:p w14:paraId="09482E9F" w14:textId="77777777" w:rsidR="00824F0D" w:rsidRDefault="00B203DB">
      <w:pPr>
        <w:rPr>
          <w:lang w:eastAsia="el-GR"/>
        </w:rPr>
      </w:pPr>
      <w:r>
        <w:rPr>
          <w:lang w:val="el-GR" w:eastAsia="el-GR"/>
        </w:rPr>
        <w:t xml:space="preserve">During N32-c connection setup, the SEPP shall map the PLMN-ID of the remote SEPP </w:t>
      </w:r>
      <w:del w:id="45" w:author="Unknown Author" w:date="2024-07-26T06:51:00Z">
        <w:r>
          <w:rPr>
            <w:lang w:val="el-GR" w:eastAsia="el-GR"/>
          </w:rPr>
          <w:delText xml:space="preserve">leaf (server or client) </w:delText>
        </w:r>
      </w:del>
      <w:ins w:id="46" w:author="Unknown Author" w:date="2024-07-26T06:51:00Z">
        <w:r>
          <w:rPr>
            <w:lang w:eastAsia="el-GR"/>
          </w:rPr>
          <w:t xml:space="preserve">end entity </w:t>
        </w:r>
      </w:ins>
      <w:r>
        <w:rPr>
          <w:lang w:val="el-GR" w:eastAsia="el-GR"/>
        </w:rPr>
        <w:t>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ins w:id="47" w:author="BSI" w:date="2024-08-20T18:04:00Z">
        <w:r>
          <w:rPr>
            <w:lang w:eastAsia="el-GR"/>
          </w:rPr>
          <w:t>.</w:t>
        </w:r>
      </w:ins>
    </w:p>
    <w:p w14:paraId="31315178" w14:textId="77777777" w:rsidR="00824F0D" w:rsidRDefault="00B203DB">
      <w:pPr>
        <w:rPr>
          <w:iCs/>
        </w:rPr>
      </w:pPr>
      <w: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14:paraId="4C0F3BEA" w14:textId="77777777" w:rsidR="00824F0D" w:rsidRDefault="00B203DB">
      <w:pPr>
        <w:rPr>
          <w:iCs/>
        </w:rPr>
      </w:pPr>
      <w: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14:paraId="259BA9BA" w14:textId="0B6C3593" w:rsidR="00E21F3D" w:rsidRDefault="00B203DB" w:rsidP="00E21F3D">
      <w:pPr>
        <w:tabs>
          <w:tab w:val="left" w:pos="1006"/>
        </w:tabs>
        <w:rPr>
          <w:del w:id="48" w:author="Huawei - r3" w:date="2024-11-12T11:14:00Z"/>
          <w:iCs/>
        </w:rPr>
      </w:pPr>
      <w:r>
        <w:t xml:space="preserve">If TLS is selected, the SEPP shall correlate the N32-f TLS connection with the N32-c connection. </w:t>
      </w:r>
      <w:r>
        <w:rPr>
          <w:rFonts w:eastAsia="Calibri"/>
        </w:rPr>
        <w:t xml:space="preserve">If the peer network is a PLMN, the SEPP compares the PLMN-IDs contained in the SEPP TLS certificates used to establish the N32-c and N32-f connections. </w:t>
      </w:r>
      <w:r>
        <w:rPr>
          <w:lang w:val="el-GR" w:eastAsia="el-GR"/>
        </w:rPr>
        <w:t xml:space="preserve">Specifically, if the certificate used for N32-f contains one or more PLMN-IDs that are not contained in the TLS certificate used for the corresponding N32-c, the N32-f certificate shall be rejected. </w:t>
      </w:r>
      <w:r>
        <w:rPr>
          <w:rFonts w:eastAsia="Calibri"/>
        </w:rPr>
        <w:t xml:space="preserve">If the peer network is an SNPN, the SEPP compares the SNPN-ID contained in the SEPP TLS certificates used to establish the N32-c and N32-f </w:t>
      </w:r>
      <w:proofErr w:type="spellStart"/>
      <w:r>
        <w:rPr>
          <w:rFonts w:eastAsia="Calibri"/>
        </w:rPr>
        <w:t>connections.</w:t>
      </w:r>
    </w:p>
    <w:p w14:paraId="148410B1" w14:textId="77777777" w:rsidR="00824F0D" w:rsidRDefault="00B203DB">
      <w:pPr>
        <w:tabs>
          <w:tab w:val="left" w:pos="1006"/>
        </w:tabs>
        <w:rPr>
          <w:iCs/>
        </w:rPr>
      </w:pPr>
      <w:r>
        <w:t>If</w:t>
      </w:r>
      <w:proofErr w:type="spellEnd"/>
      <w:r>
        <w:t xml:space="preserve">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14:paraId="2981080E" w14:textId="77777777" w:rsidR="00824F0D" w:rsidRDefault="00B203DB">
      <w:pPr>
        <w:pStyle w:val="NO"/>
        <w:rPr>
          <w:iCs/>
        </w:rPr>
      </w:pPr>
      <w:r>
        <w:t>NOTE 1a:</w:t>
      </w:r>
      <w:r>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14:paraId="561ECBF0" w14:textId="77777777" w:rsidR="00824F0D" w:rsidRDefault="00B203DB">
      <w:pPr>
        <w:rPr>
          <w:iCs/>
        </w:rPr>
      </w:pPr>
      <w:r>
        <w:t xml:space="preserve">If PRINS is </w:t>
      </w:r>
      <w:del w:id="49" w:author="Unknown Author" w:date="2024-11-11T18:18:00Z">
        <w:r>
          <w:delText>used</w:delText>
        </w:r>
      </w:del>
      <w:ins w:id="50" w:author="Unknown Author" w:date="2024-11-11T18:18:00Z">
        <w:r>
          <w:t>the selected security method</w:t>
        </w:r>
      </w:ins>
      <w:r>
        <w:t xml:space="preserve"> </w:t>
      </w:r>
      <w:del w:id="51" w:author="Unknown Author" w:date="2024-11-11T18:18:00Z">
        <w:r>
          <w:delText xml:space="preserve">on the </w:delText>
        </w:r>
      </w:del>
      <w:ins w:id="52" w:author="Unknown Author" w:date="2024-11-11T18:18:00Z">
        <w:r>
          <w:t xml:space="preserve">for </w:t>
        </w:r>
      </w:ins>
      <w:r>
        <w:t xml:space="preserve">N32-f interface, one of the following additional transport protection methods </w:t>
      </w:r>
      <w:del w:id="53" w:author="Unknown Author" w:date="2024-07-25T16:18:00Z">
        <w:r>
          <w:delText>should</w:delText>
        </w:r>
      </w:del>
      <w:ins w:id="54" w:author="Unknown Author" w:date="2024-07-25T16:18:00Z">
        <w:r>
          <w:t>shall</w:t>
        </w:r>
      </w:ins>
      <w:r>
        <w:t xml:space="preserve"> be applied between SEPP and Roaming Intermediary </w:t>
      </w:r>
      <w:del w:id="55" w:author="Unknown Author" w:date="2024-07-25T16:19:00Z">
        <w:r>
          <w:delText xml:space="preserve">or between two Roaming Intermediaries </w:delText>
        </w:r>
      </w:del>
      <w:r>
        <w:t xml:space="preserve">for confidentiality and integrity protection: </w:t>
      </w:r>
    </w:p>
    <w:p w14:paraId="7682A1A2" w14:textId="77777777" w:rsidR="00824F0D" w:rsidRDefault="00B203DB">
      <w:pPr>
        <w:pStyle w:val="B1"/>
        <w:rPr>
          <w:iCs/>
        </w:rPr>
      </w:pPr>
      <w:r>
        <w:t>-</w:t>
      </w:r>
      <w:r>
        <w:tab/>
        <w:t xml:space="preserve">NDS/IP as specified in </w:t>
      </w:r>
      <w:r>
        <w:rPr>
          <w:lang w:val="el-GR"/>
        </w:rPr>
        <w:t>TS 33.210 [3] and TS 33.310 [5]</w:t>
      </w:r>
      <w:r>
        <w:rPr>
          <w:lang w:val="en-US"/>
        </w:rPr>
        <w:t>, or</w:t>
      </w:r>
    </w:p>
    <w:p w14:paraId="0C7FAFD4" w14:textId="77777777" w:rsidR="00824F0D" w:rsidRDefault="00B203DB">
      <w:pPr>
        <w:pStyle w:val="B1"/>
        <w:rPr>
          <w:ins w:id="56" w:author="Unknown Author" w:date="2024-07-25T17:08:00Z"/>
          <w:iC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t xml:space="preserve"> restriction that it shall be compliant with the profile given by HTTP/2 as defined in RFC 9113 [47].</w:t>
      </w:r>
    </w:p>
    <w:p w14:paraId="198901C1" w14:textId="04A416BC" w:rsidR="00824F0D" w:rsidRDefault="00B203DB">
      <w:ins w:id="57" w:author="rev" w:date="2024-08-09T12:49:00Z">
        <w:r>
          <w:rPr>
            <w:lang w:val="el-GR"/>
          </w:rPr>
          <w:t xml:space="preserve">During </w:t>
        </w:r>
      </w:ins>
      <w:ins w:id="58" w:author="BSI" w:date="2024-08-09T13:55:00Z">
        <w:r>
          <w:t xml:space="preserve">NDS/IP or TLS VPN </w:t>
        </w:r>
      </w:ins>
      <w:ins w:id="59" w:author="rev" w:date="2024-08-09T12:49:00Z">
        <w:r>
          <w:rPr>
            <w:lang w:val="el-GR"/>
          </w:rPr>
          <w:t xml:space="preserve">connection setup, the SEPP </w:t>
        </w:r>
      </w:ins>
      <w:ins w:id="60" w:author="Huawei - r2" w:date="2024-11-11T15:48:00Z">
        <w:r>
          <w:rPr>
            <w:lang w:val="el-GR"/>
          </w:rPr>
          <w:t>should</w:t>
        </w:r>
      </w:ins>
      <w:ins w:id="61" w:author="Unknown Author" w:date="2024-11-11T18:19:00Z">
        <w:r>
          <w:rPr>
            <w:lang w:val="el-GR"/>
          </w:rPr>
          <w:t xml:space="preserve"> </w:t>
        </w:r>
      </w:ins>
      <w:ins w:id="62" w:author="rev" w:date="2024-08-09T12:49:00Z">
        <w:r>
          <w:rPr>
            <w:lang w:val="el-GR"/>
          </w:rPr>
          <w:t xml:space="preserve">map the </w:t>
        </w:r>
        <w:r>
          <w:t>RI identifier as extracted from its end entity</w:t>
        </w:r>
      </w:ins>
      <w:ins w:id="63" w:author="Huawei" w:date="2024-11-07T14:29:00Z">
        <w:r>
          <w:t xml:space="preserve"> (i.e., RI)</w:t>
        </w:r>
      </w:ins>
      <w:ins w:id="64" w:author="rev" w:date="2024-08-09T12:49:00Z">
        <w:r>
          <w:t xml:space="preserve"> certificate </w:t>
        </w:r>
        <w:r>
          <w:rPr>
            <w:lang w:val="el-GR"/>
          </w:rPr>
          <w:t xml:space="preserve">to the associated </w:t>
        </w:r>
      </w:ins>
      <w:ins w:id="65" w:author="Huawei" w:date="2024-11-07T17:07:00Z">
        <w:r>
          <w:rPr>
            <w:lang w:val="el-GR"/>
          </w:rPr>
          <w:t>N32-f</w:t>
        </w:r>
      </w:ins>
      <w:ins w:id="66" w:author="Huawei" w:date="2024-11-07T17:23:00Z">
        <w:r>
          <w:rPr>
            <w:lang w:val="el-GR"/>
          </w:rPr>
          <w:t>/</w:t>
        </w:r>
      </w:ins>
      <w:ins w:id="67" w:author="Huawei" w:date="2024-11-07T17:24:00Z">
        <w:r>
          <w:rPr>
            <w:lang w:val="el-GR"/>
          </w:rPr>
          <w:t>PRINS</w:t>
        </w:r>
      </w:ins>
      <w:ins w:id="68" w:author="Huawei" w:date="2024-11-07T17:07:00Z">
        <w:r>
          <w:rPr>
            <w:lang w:val="el-GR"/>
          </w:rPr>
          <w:t xml:space="preserve"> </w:t>
        </w:r>
      </w:ins>
      <w:ins w:id="69" w:author="rev" w:date="2024-08-09T12:49:00Z">
        <w:r>
          <w:rPr>
            <w:lang w:val="el-GR"/>
          </w:rPr>
          <w:t xml:space="preserve">trust anchor for the purposes of certificate chain verification. Only </w:t>
        </w:r>
        <w:r>
          <w:rPr>
            <w:lang w:val="el-GR"/>
          </w:rPr>
          <w:lastRenderedPageBreak/>
          <w:t xml:space="preserve">the root certificates in the associated list </w:t>
        </w:r>
      </w:ins>
      <w:ins w:id="70" w:author="Unknown Author" w:date="2024-11-11T20:21:00Z">
        <w:r>
          <w:rPr>
            <w:lang w:val="el-GR"/>
          </w:rPr>
          <w:t>may</w:t>
        </w:r>
      </w:ins>
      <w:ins w:id="71" w:author="Unknown Author" w:date="2024-11-11T18:26:00Z">
        <w:r>
          <w:rPr>
            <w:lang w:val="el-GR"/>
          </w:rPr>
          <w:t xml:space="preserve"> be </w:t>
        </w:r>
      </w:ins>
      <w:ins w:id="72" w:author="rev" w:date="2024-08-09T12:49:00Z">
        <w:r>
          <w:rPr>
            <w:lang w:val="el-GR"/>
          </w:rPr>
          <w:t xml:space="preserve">treated as trusted during certificate chain verification. If the </w:t>
        </w:r>
        <w:r>
          <w:t xml:space="preserve">end entity </w:t>
        </w:r>
        <w:r>
          <w:rPr>
            <w:lang w:val="el-GR"/>
          </w:rPr>
          <w:t xml:space="preserve">certificate contains multiple </w:t>
        </w:r>
        <w:r>
          <w:t xml:space="preserve">RI identifiers </w:t>
        </w:r>
        <w:r>
          <w:rPr>
            <w:lang w:val="el-GR"/>
          </w:rPr>
          <w:t xml:space="preserve">that are mapped to different trust anchors, then that certificate </w:t>
        </w:r>
      </w:ins>
      <w:ins w:id="73" w:author="Huawei - r2" w:date="2024-11-11T15:21:00Z">
        <w:r>
          <w:rPr>
            <w:lang w:val="el-GR"/>
          </w:rPr>
          <w:t>should</w:t>
        </w:r>
      </w:ins>
      <w:del w:id="74" w:author="Huawei - r2" w:date="2024-11-11T15:21:00Z">
        <w:r>
          <w:rPr>
            <w:lang w:val="el-GR"/>
          </w:rPr>
          <w:delText>shall</w:delText>
        </w:r>
      </w:del>
      <w:ins w:id="75" w:author="rev" w:date="2024-08-09T12:49:00Z">
        <w:r>
          <w:rPr>
            <w:lang w:val="el-GR"/>
          </w:rPr>
          <w:t xml:space="preserve"> be rejected.</w:t>
        </w:r>
      </w:ins>
      <w:ins w:id="76" w:author="Huawei" w:date="2024-11-07T16:52:00Z">
        <w:r>
          <w:t xml:space="preserve"> </w:t>
        </w:r>
      </w:ins>
    </w:p>
    <w:p w14:paraId="38150342" w14:textId="77777777" w:rsidR="00824F0D" w:rsidRDefault="00B203DB">
      <w:pPr>
        <w:rPr>
          <w:del w:id="77" w:author="Huawei - r3" w:date="2024-11-12T11:14:00Z"/>
        </w:rPr>
      </w:pPr>
      <w:del w:id="78" w:author="Huawei - r3" w:date="2024-11-12T11:14:00Z">
        <w:r>
          <w:delText xml:space="preserve">The SEPP shall support </w:delText>
        </w:r>
        <w:r>
          <w:rPr>
            <w:lang w:val="en-US"/>
          </w:rPr>
          <w:delText>offer</w:delText>
        </w:r>
        <w:r>
          <w:delText>ing</w:delText>
        </w:r>
        <w:r>
          <w:rPr>
            <w:lang w:val="en-US"/>
          </w:rPr>
          <w:delText xml:space="preserve"> </w:delText>
        </w:r>
        <w:r>
          <w:delText>N32-f/</w:delText>
        </w:r>
        <w:r>
          <w:rPr>
            <w:lang w:val="en-US"/>
          </w:rPr>
          <w:delText xml:space="preserve">PRINS at </w:delText>
        </w:r>
        <w:r>
          <w:delText>an FQDN</w:delText>
        </w:r>
        <w:r>
          <w:rPr>
            <w:lang w:val="en-US"/>
          </w:rPr>
          <w:delText>/</w:delText>
        </w:r>
        <w:r>
          <w:delText>port combination</w:delText>
        </w:r>
        <w:r>
          <w:rPr>
            <w:lang w:val="en-US"/>
          </w:rPr>
          <w:delText xml:space="preserve"> </w:delText>
        </w:r>
        <w:r>
          <w:delText xml:space="preserve">that differs from the combination where it offers N32-c in order to enable PLMN-ID based trust anchoring for N32-c while enabling RI-identifier-based trust anchoring for N32-f/PRINS. </w:delText>
        </w:r>
      </w:del>
    </w:p>
    <w:p w14:paraId="192AD305" w14:textId="032C5244" w:rsidR="00824F0D" w:rsidRDefault="00B203DB">
      <w:r>
        <w:t>NOTE 1:</w:t>
      </w:r>
      <w:r>
        <w:tab/>
        <w:t>Void</w:t>
      </w:r>
    </w:p>
    <w:p w14:paraId="1AEE2AB4" w14:textId="77777777" w:rsidR="00824F0D" w:rsidRDefault="00B203DB" w:rsidP="00E21F3D">
      <w:pPr>
        <w:pStyle w:val="NO"/>
        <w:ind w:left="0" w:firstLine="0"/>
        <w:rPr>
          <w:del w:id="79" w:author="BSI" w:date="2024-08-09T14:32:00Z"/>
        </w:rPr>
      </w:pPr>
      <w:r>
        <w:t>NOTE 2:</w:t>
      </w:r>
      <w:r>
        <w:tab/>
      </w:r>
      <w:proofErr w:type="spellStart"/>
      <w:r>
        <w:t>Void.</w:t>
      </w:r>
    </w:p>
    <w:p w14:paraId="3DE90499" w14:textId="77777777" w:rsidR="00824F0D" w:rsidRDefault="00B203DB" w:rsidP="00E21F3D">
      <w:pPr>
        <w:pStyle w:val="NO"/>
        <w:ind w:left="284" w:firstLine="0"/>
      </w:pPr>
      <w:ins w:id="80" w:author="BSI" w:date="2024-08-09T14:32:00Z">
        <w:r>
          <w:t>NOTE</w:t>
        </w:r>
        <w:proofErr w:type="spellEnd"/>
        <w:r>
          <w:t xml:space="preserve"> 3: </w:t>
        </w:r>
      </w:ins>
      <w:ins w:id="81" w:author="BSI" w:date="2024-08-21T12:26:00Z">
        <w:r>
          <w:t xml:space="preserve">Whether or not a given </w:t>
        </w:r>
      </w:ins>
      <w:ins w:id="82" w:author="BSI" w:date="2024-08-09T14:32:00Z">
        <w:r>
          <w:rPr>
            <w:iCs/>
          </w:rPr>
          <w:t>RI identifier include</w:t>
        </w:r>
      </w:ins>
      <w:ins w:id="83" w:author="BSI" w:date="2024-08-21T12:26:00Z">
        <w:r>
          <w:rPr>
            <w:iCs/>
          </w:rPr>
          <w:t>s</w:t>
        </w:r>
      </w:ins>
      <w:ins w:id="84" w:author="BSI" w:date="2024-08-09T14:32:00Z">
        <w:r>
          <w:rPr>
            <w:iCs/>
          </w:rPr>
          <w:t xml:space="preserve"> the PLMN-IDs that correspond to the roaming partners that are reachable via that RI</w:t>
        </w:r>
      </w:ins>
      <w:ins w:id="85" w:author="BSI" w:date="2024-08-21T12:26:00Z">
        <w:r>
          <w:rPr>
            <w:iCs/>
          </w:rPr>
          <w:t>, is not specified in 3GPP.</w:t>
        </w:r>
      </w:ins>
      <w:r>
        <w:br w:type="page"/>
      </w:r>
    </w:p>
    <w:p w14:paraId="2F6226D1" w14:textId="77777777" w:rsidR="00824F0D" w:rsidRDefault="00B203DB">
      <w:pPr>
        <w:rPr>
          <w:color w:val="C9211E"/>
          <w:sz w:val="28"/>
          <w:szCs w:val="28"/>
        </w:rPr>
      </w:pPr>
      <w:r>
        <w:rPr>
          <w:color w:val="C9211E"/>
          <w:sz w:val="28"/>
          <w:szCs w:val="28"/>
          <w:lang w:val="en-US"/>
        </w:rPr>
        <w:lastRenderedPageBreak/>
        <w:t>*********************** NEXT CHANGE ***********************</w:t>
      </w:r>
    </w:p>
    <w:p w14:paraId="6377F378" w14:textId="77777777" w:rsidR="00824F0D" w:rsidRDefault="00B203DB">
      <w:pPr>
        <w:pStyle w:val="Heading4"/>
      </w:pPr>
      <w:bookmarkStart w:id="86" w:name="__RefHeading___Toc170465771"/>
      <w:bookmarkEnd w:id="86"/>
      <w:r>
        <w:t>13.2.4.7</w:t>
      </w:r>
      <w:r>
        <w:tab/>
        <w:t>Message verification by the receiving SEPP</w:t>
      </w:r>
    </w:p>
    <w:p w14:paraId="0BC430BE" w14:textId="77777777" w:rsidR="00824F0D" w:rsidRDefault="00B203DB">
      <w:r>
        <w:t xml:space="preserve">The receiving SEPP determines that the received message is an error message generated by the Roaming Hub as Roaming Intermediary based on the </w:t>
      </w:r>
      <w:proofErr w:type="spellStart"/>
      <w:r>
        <w:t>reformattedData</w:t>
      </w:r>
      <w:proofErr w:type="spellEnd"/>
      <w:r>
        <w:t xml:space="preserve"> IE. </w:t>
      </w:r>
    </w:p>
    <w:p w14:paraId="008E9CF4" w14:textId="77777777" w:rsidR="00824F0D" w:rsidRDefault="00B203DB">
      <w:r>
        <w:t>If the received messages is not generated by a Roaming Hub :</w:t>
      </w:r>
    </w:p>
    <w:p w14:paraId="7A27EB65" w14:textId="77777777" w:rsidR="00824F0D" w:rsidRDefault="00B203DB">
      <w:pPr>
        <w:pStyle w:val="B1"/>
      </w:pPr>
      <w:r>
        <w:t>-</w:t>
      </w:r>
      <w:r>
        <w:tab/>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proofErr w:type="spellStart"/>
      <w:r>
        <w:t>aad</w:t>
      </w:r>
      <w:proofErr w:type="spellEnd"/>
      <w:r>
        <w:t>") and JWE Authentication Tag ("tag").</w:t>
      </w:r>
    </w:p>
    <w:p w14:paraId="687E68B8" w14:textId="77777777" w:rsidR="00824F0D" w:rsidRDefault="00B203DB">
      <w:pPr>
        <w:pStyle w:val="B1"/>
      </w:pPr>
      <w:r>
        <w:t>-</w:t>
      </w:r>
      <w:r>
        <w:tab/>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 with the JWE AAD algorithm. The algorithm returns the decrypted plaintext (</w:t>
      </w:r>
      <w:proofErr w:type="spellStart"/>
      <w:r>
        <w:t>dataToIntegrityProtectAndCipher</w:t>
      </w:r>
      <w:proofErr w:type="spellEnd"/>
      <w:r>
        <w:t>) only if the JWE Authentication Tag is correct.</w:t>
      </w:r>
    </w:p>
    <w:p w14:paraId="548436EE" w14:textId="77777777" w:rsidR="00824F0D" w:rsidRDefault="00B203DB">
      <w:pPr>
        <w:pStyle w:val="B1"/>
      </w:pPr>
      <w:r>
        <w:t>-</w:t>
      </w:r>
      <w:r>
        <w:tab/>
        <w:t xml:space="preserve">The receiving SEPP refers to the NF API in </w:t>
      </w:r>
      <w:proofErr w:type="spellStart"/>
      <w:r>
        <w:t>clearTextEncapsulatedMessage</w:t>
      </w:r>
      <w:proofErr w:type="spellEnd"/>
      <w:r>
        <w:t xml:space="preserve"> with values in the </w:t>
      </w:r>
      <w:proofErr w:type="spellStart"/>
      <w:r>
        <w:t>dataToIntegrityProtectAndCipher</w:t>
      </w:r>
      <w:proofErr w:type="spellEnd"/>
      <w:r>
        <w:t xml:space="preserve"> array.</w:t>
      </w:r>
    </w:p>
    <w:p w14:paraId="6F3C2B5D" w14:textId="77777777" w:rsidR="00824F0D" w:rsidRDefault="00B203DB">
      <w:pPr>
        <w:pStyle w:val="B1"/>
      </w:pPr>
      <w:r>
        <w:t>-</w:t>
      </w:r>
      <w:r>
        <w:tab/>
        <w:t xml:space="preserve">The receiving SEPP shall next verify RI provider updates, if included, by verifying the JWS signatures added by the Roaming Intermediaries. The SEPP shall verify the JWS signature, using the corresponding raw public key or certificate that is contained in the Roaming Intermediary’s security information list obtained during parameter exchange in the related N32-c connection setup or, alternatively, has been configured for the particular peer SEPP. </w:t>
      </w:r>
    </w:p>
    <w:p w14:paraId="725885FE" w14:textId="77777777" w:rsidR="00824F0D" w:rsidRDefault="00B203DB">
      <w:pPr>
        <w:pStyle w:val="B1"/>
      </w:pPr>
      <w:r>
        <w:t>-</w:t>
      </w:r>
      <w:r>
        <w:tab/>
        <w:t xml:space="preserve">The receiving SEPP shall then check that the raw public key or certificate of the JWS signature RI's Identity in the </w:t>
      </w:r>
      <w:proofErr w:type="spellStart"/>
      <w:r>
        <w:t>modifiedDataToIntegrity</w:t>
      </w:r>
      <w:proofErr w:type="spellEnd"/>
      <w:r>
        <w:t xml:space="preserve"> block matches to the RI provider referred to in the "</w:t>
      </w:r>
      <w:proofErr w:type="spellStart"/>
      <w:r>
        <w:t>authorizedIPX</w:t>
      </w:r>
      <w:proofErr w:type="spellEnd"/>
      <w:r>
        <w:t xml:space="preserve"> ID" field added by the sending SEPP, based on the information given in the RI provider security information list. </w:t>
      </w:r>
    </w:p>
    <w:p w14:paraId="4919612D" w14:textId="77777777" w:rsidR="00824F0D" w:rsidRDefault="00B203DB">
      <w:pPr>
        <w:pStyle w:val="B1"/>
      </w:pPr>
      <w:r>
        <w:t>-</w:t>
      </w:r>
      <w:r>
        <w:tab/>
        <w:t xml:space="preserve">The receiving SEPP shall check whether the modifications performed by the Roaming Intermediaries, i.e. </w:t>
      </w:r>
      <w:proofErr w:type="spellStart"/>
      <w:r>
        <w:t>cRI</w:t>
      </w:r>
      <w:proofErr w:type="spellEnd"/>
      <w:r>
        <w:t xml:space="preserve"> and </w:t>
      </w:r>
      <w:proofErr w:type="spellStart"/>
      <w:r>
        <w:t>pRI</w:t>
      </w:r>
      <w:proofErr w:type="spellEnd"/>
      <w:r>
        <w:t xml:space="preserve">, were permitted by the respective modification policies. </w:t>
      </w:r>
      <w:r>
        <w:rPr>
          <w:lang w:eastAsia="zh-CN"/>
        </w:rPr>
        <w:t>T</w:t>
      </w:r>
      <w:r>
        <w:t xml:space="preserve">he receiving SEPP shall use the modification policy of the </w:t>
      </w:r>
      <w:proofErr w:type="spellStart"/>
      <w:r>
        <w:t>cRI</w:t>
      </w:r>
      <w:proofErr w:type="spellEnd"/>
      <w:r>
        <w:t xml:space="preserve"> obtained during parameter exchange in the related N32-c connection setup, and use the modification policy of </w:t>
      </w:r>
      <w:proofErr w:type="spellStart"/>
      <w:r>
        <w:t>pRI</w:t>
      </w:r>
      <w:proofErr w:type="spellEnd"/>
      <w:r>
        <w:t xml:space="preserve"> configured within the receiving SEPP.</w:t>
      </w:r>
    </w:p>
    <w:p w14:paraId="6DB1D795" w14:textId="77777777" w:rsidR="00824F0D" w:rsidRDefault="00B203DB">
      <w:pPr>
        <w:pStyle w:val="B1"/>
      </w:pPr>
      <w:r>
        <w:t>-</w:t>
      </w:r>
      <w:r>
        <w:tab/>
        <w:t xml:space="preserve">If this is the case, the receiving SEPP shall apply the patches in the Operations field in order, perform plausibility checks, and create a new HTTP request according to the "patched" </w:t>
      </w:r>
      <w:proofErr w:type="spellStart"/>
      <w:r>
        <w:t>clearTextEncapsulatedMessage</w:t>
      </w:r>
      <w:proofErr w:type="spellEnd"/>
      <w:r>
        <w:t>.</w:t>
      </w:r>
    </w:p>
    <w:p w14:paraId="5AA85FF8" w14:textId="1F1B9936" w:rsidR="00824F0D" w:rsidRDefault="00B203DB">
      <w:pPr>
        <w:pStyle w:val="B1"/>
      </w:pPr>
      <w:r>
        <w:t>-</w:t>
      </w:r>
      <w:r>
        <w:tab/>
        <w:t xml:space="preserve">The receiving SEPP shall verify that the PLMN-ID contained in the incoming N32-f message matches the PLMN-ID in the related N32-f context. </w:t>
      </w:r>
      <w:ins w:id="87" w:author="Huawei - r3" w:date="2024-11-12T11:21:00Z">
        <w:r>
          <w:t xml:space="preserve">The receiving SEPP may also verify </w:t>
        </w:r>
      </w:ins>
      <w:ins w:id="88" w:author="Huawei - r3" w:date="2024-11-12T11:22:00Z">
        <w:r>
          <w:t xml:space="preserve">that the PLMN-ID contained in the incoming N32-f message matches the </w:t>
        </w:r>
      </w:ins>
      <w:ins w:id="89" w:author="Huawei - r3" w:date="2024-11-12T11:23:00Z">
        <w:r>
          <w:t>RI identifier in the</w:t>
        </w:r>
      </w:ins>
      <w:ins w:id="90" w:author="Huawei - r5" w:date="2024-11-13T09:50:00Z">
        <w:r w:rsidR="00935CED">
          <w:t xml:space="preserve"> trust anchor of</w:t>
        </w:r>
      </w:ins>
      <w:ins w:id="91" w:author="Huawei - r3" w:date="2024-11-12T11:22:00Z">
        <w:r>
          <w:t xml:space="preserve"> TLS VPN</w:t>
        </w:r>
      </w:ins>
      <w:ins w:id="92" w:author="Huawei - r3" w:date="2024-11-12T11:23:00Z">
        <w:r>
          <w:t>.</w:t>
        </w:r>
      </w:ins>
      <w:ins w:id="93" w:author="Huawei - r3" w:date="2024-11-12T11:21:00Z">
        <w:r>
          <w:t xml:space="preserve"> </w:t>
        </w:r>
      </w:ins>
      <w:ins w:id="94" w:author="Unknown Author" w:date="2024-08-08T13:38:00Z">
        <w:r>
          <w:rPr>
            <w:lang w:eastAsia="el-GR"/>
          </w:rPr>
          <w:t>In case of a mismatch the SEPP should log the event.</w:t>
        </w:r>
      </w:ins>
    </w:p>
    <w:p w14:paraId="4953ABC4" w14:textId="01228178" w:rsidR="00824F0D" w:rsidRDefault="00B203DB">
      <w:pPr>
        <w:rPr>
          <w:del w:id="95" w:author="Huawei - r2" w:date="2024-11-11T15:22:00Z"/>
        </w:rPr>
      </w:pPr>
      <w:ins w:id="96" w:author="Huawei - r2" w:date="2024-11-11T15:22:00Z">
        <w:r>
          <w:t>NOTE</w:t>
        </w:r>
      </w:ins>
      <w:ins w:id="97" w:author="Huawei - r2" w:date="2024-11-11T15:23:00Z">
        <w:r>
          <w:t xml:space="preserve"> X</w:t>
        </w:r>
      </w:ins>
      <w:ins w:id="98" w:author="Huawei - r2" w:date="2024-11-11T15:22:00Z">
        <w:r>
          <w:t xml:space="preserve">: </w:t>
        </w:r>
      </w:ins>
      <w:ins w:id="99" w:author="Unknown Author" w:date="2024-11-12T14:49:00Z">
        <w:r>
          <w:t xml:space="preserve"> The </w:t>
        </w:r>
      </w:ins>
      <w:ins w:id="100" w:author="Unknown Author" w:date="2024-11-12T15:01:00Z">
        <w:r>
          <w:t xml:space="preserve">above </w:t>
        </w:r>
      </w:ins>
      <w:ins w:id="101" w:author="Unknown Author" w:date="2024-11-12T15:00:00Z">
        <w:r>
          <w:t xml:space="preserve">mismatch logging </w:t>
        </w:r>
      </w:ins>
      <w:ins w:id="102" w:author="Unknown Author" w:date="2024-11-12T14:50:00Z">
        <w:r>
          <w:t>can be seen as an anomaly detection mechanism. It can both miss logging some anomalous events (false negatives) and</w:t>
        </w:r>
      </w:ins>
      <w:ins w:id="103" w:author="Unknown Author" w:date="2024-11-12T14:51:00Z">
        <w:r>
          <w:t xml:space="preserve"> log events that do not represent anomalies (false positives). False negatives occur, for example, when attack signalling carrying a particular PLMN-ID arrives over the TLS VPN or DNS/IP connection that is indeed associated with that PLMN-ID (e.g. generated by a compromised SEPP or an attacker with a fraudulently issued certificate), and false positives occur </w:t>
        </w:r>
      </w:ins>
      <w:ins w:id="104" w:author="Unknown Author" w:date="2024-11-12T14:57:00Z">
        <w:r>
          <w:t xml:space="preserve">if signalling for a given PLMN-ID that previously arrived over a particular TLS VPN or NDS/IP connection starts arriving over a different one without this representing an attack. Such a change could be, for example, a result of contractual changes between PLMNs and RIs that were not configured before coming into effect. </w:t>
        </w:r>
      </w:ins>
      <w:ins w:id="105" w:author="Unknown Author" w:date="2024-11-11T20:25:00Z">
        <w:r>
          <w:t xml:space="preserve">Dealing with false negatives and false positives is subject to operator policy. </w:t>
        </w:r>
      </w:ins>
    </w:p>
    <w:p w14:paraId="1B4389E8" w14:textId="77777777" w:rsidR="00935CED" w:rsidRDefault="00935CED">
      <w:pPr>
        <w:rPr>
          <w:ins w:id="106" w:author="Huawei - r5" w:date="2024-11-13T09:55:00Z"/>
        </w:rPr>
      </w:pPr>
    </w:p>
    <w:p w14:paraId="29F16A7A" w14:textId="50F9D3EA" w:rsidR="00824F0D" w:rsidRDefault="00B203DB">
      <w:r>
        <w:t>If the received message is an error message generated by a Roaming Hub:</w:t>
      </w:r>
    </w:p>
    <w:p w14:paraId="2D8E8FDB" w14:textId="77777777" w:rsidR="00824F0D" w:rsidRDefault="00B203DB">
      <w:pPr>
        <w:pStyle w:val="B1"/>
      </w:pPr>
      <w:r>
        <w:t>-</w:t>
      </w:r>
      <w:r>
        <w:tab/>
        <w:t xml:space="preserve">The receiving SEPP shall check that the raw public key or certificate of the JWS signature RI's identity in the </w:t>
      </w:r>
      <w:proofErr w:type="spellStart"/>
      <w:r>
        <w:t>modifiedDataToIntegrityProtect</w:t>
      </w:r>
      <w:proofErr w:type="spellEnd"/>
      <w:r>
        <w:t xml:space="preserve"> block matches the adjacent Roaming Hub identity.</w:t>
      </w:r>
    </w:p>
    <w:p w14:paraId="51318D9D" w14:textId="77777777" w:rsidR="00824F0D" w:rsidRDefault="00B203DB">
      <w:pPr>
        <w:pStyle w:val="B1"/>
      </w:pPr>
      <w:r>
        <w:t>-</w:t>
      </w:r>
      <w:r>
        <w:tab/>
        <w:t xml:space="preserve">The receiving SEPP </w:t>
      </w:r>
      <w:proofErr w:type="spellStart"/>
      <w:r>
        <w:t>dertermines</w:t>
      </w:r>
      <w:proofErr w:type="spellEnd"/>
      <w:r>
        <w:t xml:space="preserve"> the message in which the error occurred, based on the N32-f message ID.</w:t>
      </w:r>
    </w:p>
    <w:p w14:paraId="75129DB1" w14:textId="77777777" w:rsidR="00824F0D" w:rsidRDefault="00B203DB">
      <w:pPr>
        <w:pStyle w:val="B1"/>
      </w:pPr>
      <w:r>
        <w:t>-</w:t>
      </w:r>
      <w:r>
        <w:tab/>
        <w:t>If the receiving SEPP determines from the error message that the Roaming Hub requires a modified request message, it can modify if allowed by the MNO's policy, and can resend the modified request message.</w:t>
      </w:r>
    </w:p>
    <w:p w14:paraId="66389173" w14:textId="77777777" w:rsidR="00824F0D" w:rsidRDefault="00824F0D">
      <w:pPr>
        <w:rPr>
          <w:color w:val="C9211E"/>
          <w:sz w:val="28"/>
          <w:szCs w:val="28"/>
        </w:rPr>
      </w:pPr>
    </w:p>
    <w:p w14:paraId="2330D640" w14:textId="77777777" w:rsidR="00824F0D" w:rsidRDefault="00B203DB">
      <w:pPr>
        <w:rPr>
          <w:color w:val="C9211E"/>
          <w:sz w:val="28"/>
          <w:szCs w:val="28"/>
        </w:rPr>
      </w:pPr>
      <w:r>
        <w:rPr>
          <w:color w:val="C9211E"/>
          <w:sz w:val="28"/>
          <w:szCs w:val="28"/>
          <w:lang w:val="en-US"/>
        </w:rPr>
        <w:t>*********************** END OF CHANGES ************************</w:t>
      </w:r>
    </w:p>
    <w:sectPr w:rsidR="00824F0D">
      <w:headerReference w:type="default" r:id="rId15"/>
      <w:pgSz w:w="11906" w:h="16838"/>
      <w:pgMar w:top="1418" w:right="1134" w:bottom="1134" w:left="1134" w:header="680" w:footer="0" w:gutter="0"/>
      <w:cols w:space="720"/>
      <w:formProt w:val="0"/>
      <w:docGrid w:linePitch="1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E6CCA" w14:textId="77777777" w:rsidR="00A7365C" w:rsidRDefault="00A7365C">
      <w:pPr>
        <w:spacing w:after="0"/>
      </w:pPr>
      <w:r>
        <w:separator/>
      </w:r>
    </w:p>
  </w:endnote>
  <w:endnote w:type="continuationSeparator" w:id="0">
    <w:p w14:paraId="7DD61CB0" w14:textId="77777777" w:rsidR="00A7365C" w:rsidRDefault="00A73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00"/>
    <w:family w:val="auto"/>
    <w:pitch w:val="variable"/>
    <w:sig w:usb0="800000AF" w:usb1="1001ECEA" w:usb2="00000000" w:usb3="00000000" w:csb0="80000001" w:csb1="00000000"/>
  </w:font>
  <w:font w:name="Liberation Sans">
    <w:altName w:val="Arial"/>
    <w:charset w:val="00"/>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E92FD" w14:textId="77777777" w:rsidR="00A7365C" w:rsidRDefault="00A7365C">
      <w:pPr>
        <w:spacing w:after="0"/>
      </w:pPr>
      <w:r>
        <w:separator/>
      </w:r>
    </w:p>
  </w:footnote>
  <w:footnote w:type="continuationSeparator" w:id="0">
    <w:p w14:paraId="2293AFEC" w14:textId="77777777" w:rsidR="00A7365C" w:rsidRDefault="00A736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9862" w14:textId="77777777" w:rsidR="00824F0D" w:rsidRDefault="00B203DB">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SI">
    <w15:presenceInfo w15:providerId="None" w15:userId="BSI"/>
  </w15:person>
  <w15:person w15:author="Huawei - r5">
    <w15:presenceInfo w15:providerId="None" w15:userId="Huawei -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embedSystemFonts/>
  <w:bordersDoNotSurroundHeader/>
  <w:bordersDoNotSurroundFooter/>
  <w:proofState w:spelling="clean"/>
  <w:doNotTrackFormatting/>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F0D"/>
    <w:rsid w:val="002A7711"/>
    <w:rsid w:val="002C24CD"/>
    <w:rsid w:val="004015EF"/>
    <w:rsid w:val="00824F0D"/>
    <w:rsid w:val="00894C90"/>
    <w:rsid w:val="00935CED"/>
    <w:rsid w:val="00973B14"/>
    <w:rsid w:val="00A7365C"/>
    <w:rsid w:val="00B203DB"/>
    <w:rsid w:val="00B34DE6"/>
    <w:rsid w:val="00E21F3D"/>
    <w:rsid w:val="00EA5D9D"/>
    <w:rsid w:val="00F6558A"/>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5505A"/>
  <w15:docId w15:val="{DE7D4B5E-7C09-416F-B4A5-C3CC50567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Characters1">
    <w:name w:val="Footnote Characters1"/>
    <w:qFormat/>
    <w:rPr>
      <w:b/>
      <w:sz w:val="16"/>
      <w:vertAlign w:val="superscript"/>
    </w:rPr>
  </w:style>
  <w:style w:type="character" w:customStyle="1" w:styleId="FootnoteCharacters2">
    <w:name w:val="Footnote Characters2"/>
    <w:qFormat/>
    <w:rPr>
      <w:b/>
      <w:sz w:val="16"/>
      <w:vertAlign w:val="superscript"/>
    </w:rPr>
  </w:style>
  <w:style w:type="character" w:customStyle="1" w:styleId="FootnoteCharacters3">
    <w:name w:val="Footnote Characters3"/>
    <w:qFormat/>
    <w:rPr>
      <w:b/>
      <w:sz w:val="16"/>
      <w:vertAlign w:val="superscript"/>
    </w:rPr>
  </w:style>
  <w:style w:type="character" w:customStyle="1" w:styleId="FootnoteCharacters4">
    <w:name w:val="Footnote Characters4"/>
    <w:qFormat/>
    <w:rPr>
      <w:b/>
      <w:sz w:val="16"/>
      <w:vertAlign w:val="superscript"/>
    </w:rPr>
  </w:style>
  <w:style w:type="character" w:customStyle="1" w:styleId="FootnoteCharacters5">
    <w:name w:val="Footnote Characters5"/>
    <w:qFormat/>
    <w:rPr>
      <w:b/>
      <w:sz w:val="16"/>
      <w:vertAlign w:val="superscript"/>
    </w:rPr>
  </w:style>
  <w:style w:type="character" w:customStyle="1" w:styleId="FootnoteCharacters6">
    <w:name w:val="Footnote Characters6"/>
    <w:qFormat/>
    <w:rPr>
      <w:b/>
      <w:sz w:val="16"/>
      <w:vertAlign w:val="superscript"/>
    </w:rPr>
  </w:style>
  <w:style w:type="character" w:customStyle="1" w:styleId="FootnoteCharacters7">
    <w:name w:val="Footnote Characters7"/>
    <w:qFormat/>
    <w:rPr>
      <w:b/>
      <w:sz w:val="16"/>
      <w:vertAlign w:val="superscript"/>
    </w:rPr>
  </w:style>
  <w:style w:type="character" w:customStyle="1" w:styleId="FootnoteCharacters8">
    <w:name w:val="Footnote Characters8"/>
    <w:qFormat/>
    <w:rPr>
      <w:b/>
      <w:sz w:val="16"/>
      <w:vertAlign w:val="superscript"/>
    </w:rPr>
  </w:style>
  <w:style w:type="character" w:customStyle="1" w:styleId="FootnoteCharacters9">
    <w:name w:val="Footnote Characters9"/>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a">
    <w:name w:val="页眉 字符"/>
    <w:qFormat/>
    <w:rsid w:val="004A52C6"/>
    <w:rPr>
      <w:rFonts w:ascii="Arial" w:hAnsi="Arial"/>
      <w:b/>
      <w:sz w:val="18"/>
      <w:lang w:val="en-GB" w:eastAsia="en-US"/>
    </w:rPr>
  </w:style>
  <w:style w:type="character" w:customStyle="1" w:styleId="a0">
    <w:name w:val="正文文本 字符"/>
    <w:basedOn w:val="DefaultParagraphFont"/>
    <w:semiHidden/>
    <w:qFormat/>
    <w:rsid w:val="00887DA0"/>
    <w:rPr>
      <w:rFonts w:ascii="Times New Roman" w:hAnsi="Times New Roman"/>
      <w:lang w:val="en-GB" w:eastAsia="en-US"/>
    </w:rPr>
  </w:style>
  <w:style w:type="character" w:customStyle="1" w:styleId="2">
    <w:name w:val="正文文本 2 字符"/>
    <w:basedOn w:val="DefaultParagraphFont"/>
    <w:link w:val="20"/>
    <w:semiHidden/>
    <w:qFormat/>
    <w:rsid w:val="00887DA0"/>
    <w:rPr>
      <w:rFonts w:ascii="Times New Roman" w:hAnsi="Times New Roman"/>
      <w:lang w:val="en-GB" w:eastAsia="en-US"/>
    </w:rPr>
  </w:style>
  <w:style w:type="character" w:customStyle="1" w:styleId="3">
    <w:name w:val="正文文本 3 字符"/>
    <w:basedOn w:val="DefaultParagraphFont"/>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a0"/>
    <w:qFormat/>
    <w:rsid w:val="00887DA0"/>
    <w:rPr>
      <w:rFonts w:ascii="Times New Roman" w:hAnsi="Times New Roman"/>
      <w:lang w:val="en-GB" w:eastAsia="en-US"/>
    </w:rPr>
  </w:style>
  <w:style w:type="character" w:customStyle="1" w:styleId="a1">
    <w:name w:val="正文文本缩进 字符"/>
    <w:basedOn w:val="DefaultParagraphFont"/>
    <w:semiHidden/>
    <w:qFormat/>
    <w:rsid w:val="00887DA0"/>
    <w:rPr>
      <w:rFonts w:ascii="Times New Roman" w:hAnsi="Times New Roman"/>
      <w:lang w:val="en-GB" w:eastAsia="en-US"/>
    </w:rPr>
  </w:style>
  <w:style w:type="character" w:customStyle="1" w:styleId="20">
    <w:name w:val="正文文本首行缩进 2 字符"/>
    <w:basedOn w:val="a1"/>
    <w:link w:val="2"/>
    <w:semiHidden/>
    <w:qFormat/>
    <w:rsid w:val="00887DA0"/>
    <w:rPr>
      <w:rFonts w:ascii="Times New Roman" w:hAnsi="Times New Roman"/>
      <w:lang w:val="en-GB" w:eastAsia="en-US"/>
    </w:rPr>
  </w:style>
  <w:style w:type="character" w:customStyle="1" w:styleId="21">
    <w:name w:val="正文文本首行缩进 2 字符1"/>
    <w:basedOn w:val="DefaultParagraphFont"/>
    <w:semiHidden/>
    <w:qFormat/>
    <w:rsid w:val="00887DA0"/>
    <w:rPr>
      <w:rFonts w:ascii="Times New Roman" w:hAnsi="Times New Roman"/>
      <w:lang w:val="en-GB" w:eastAsia="en-US"/>
    </w:rPr>
  </w:style>
  <w:style w:type="character" w:customStyle="1" w:styleId="BodyText3Char">
    <w:name w:val="Body Text 3 Char"/>
    <w:basedOn w:val="DefaultParagraphFont"/>
    <w:link w:val="BodyText3"/>
    <w:semiHidden/>
    <w:qFormat/>
    <w:rsid w:val="00887DA0"/>
    <w:rPr>
      <w:rFonts w:ascii="Times New Roman" w:hAnsi="Times New Roman"/>
      <w:sz w:val="16"/>
      <w:szCs w:val="16"/>
      <w:lang w:val="en-GB" w:eastAsia="en-US"/>
    </w:rPr>
  </w:style>
  <w:style w:type="character" w:customStyle="1" w:styleId="a2">
    <w:name w:val="结束语 字符"/>
    <w:basedOn w:val="DefaultParagraphFont"/>
    <w:semiHidden/>
    <w:qFormat/>
    <w:rsid w:val="00887DA0"/>
    <w:rPr>
      <w:rFonts w:ascii="Times New Roman" w:hAnsi="Times New Roman"/>
      <w:lang w:val="en-GB" w:eastAsia="en-US"/>
    </w:rPr>
  </w:style>
  <w:style w:type="character" w:customStyle="1" w:styleId="a3">
    <w:name w:val="日期 字符"/>
    <w:basedOn w:val="DefaultParagraphFont"/>
    <w:qFormat/>
    <w:rsid w:val="00887DA0"/>
    <w:rPr>
      <w:rFonts w:ascii="Times New Roman" w:hAnsi="Times New Roman"/>
      <w:lang w:val="en-GB" w:eastAsia="en-US"/>
    </w:rPr>
  </w:style>
  <w:style w:type="character" w:customStyle="1" w:styleId="a4">
    <w:name w:val="电子邮件签名 字符"/>
    <w:basedOn w:val="DefaultParagraphFont"/>
    <w:semiHidden/>
    <w:qFormat/>
    <w:rsid w:val="00887DA0"/>
    <w:rPr>
      <w:rFonts w:ascii="Times New Roman" w:hAnsi="Times New Roman"/>
      <w:lang w:val="en-GB" w:eastAsia="en-US"/>
    </w:rPr>
  </w:style>
  <w:style w:type="character" w:customStyle="1" w:styleId="a5">
    <w:name w:val="尾注文本 字符"/>
    <w:basedOn w:val="DefaultParagraphFont"/>
    <w:semiHidden/>
    <w:qFormat/>
    <w:rsid w:val="00887DA0"/>
    <w:rPr>
      <w:rFonts w:ascii="Times New Roman" w:hAnsi="Times New Roman"/>
      <w:lang w:val="en-GB" w:eastAsia="en-US"/>
    </w:rPr>
  </w:style>
  <w:style w:type="character" w:customStyle="1" w:styleId="HTMLAddressChar">
    <w:name w:val="HTML Address Char"/>
    <w:basedOn w:val="DefaultParagraphFont"/>
    <w:link w:val="HTMLAddress"/>
    <w:semiHidden/>
    <w:qFormat/>
    <w:rsid w:val="00887DA0"/>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sid w:val="00887DA0"/>
    <w:rPr>
      <w:rFonts w:ascii="Consolas" w:hAnsi="Consolas"/>
      <w:lang w:val="en-GB" w:eastAsia="en-US"/>
    </w:rPr>
  </w:style>
  <w:style w:type="character" w:customStyle="1" w:styleId="a6">
    <w:name w:val="明显引用 字符"/>
    <w:basedOn w:val="DefaultParagraphFont"/>
    <w:uiPriority w:val="30"/>
    <w:qFormat/>
    <w:rsid w:val="00887DA0"/>
    <w:rPr>
      <w:rFonts w:ascii="Times New Roman" w:hAnsi="Times New Roman"/>
      <w:i/>
      <w:iCs/>
      <w:color w:val="4F81BD" w:themeColor="accent1"/>
      <w:lang w:val="en-GB" w:eastAsia="en-US"/>
    </w:rPr>
  </w:style>
  <w:style w:type="character" w:customStyle="1" w:styleId="a7">
    <w:name w:val="宏文本 字符"/>
    <w:basedOn w:val="DefaultParagraphFont"/>
    <w:semiHidden/>
    <w:qFormat/>
    <w:rsid w:val="00887DA0"/>
    <w:rPr>
      <w:rFonts w:ascii="Consolas" w:hAnsi="Consolas"/>
      <w:lang w:val="en-GB" w:eastAsia="en-US"/>
    </w:rPr>
  </w:style>
  <w:style w:type="character" w:customStyle="1" w:styleId="a8">
    <w:name w:val="信息标题 字符"/>
    <w:basedOn w:val="DefaultParagraphFont"/>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a9">
    <w:name w:val="注释标题 字符"/>
    <w:basedOn w:val="DefaultParagraphFont"/>
    <w:semiHidden/>
    <w:qFormat/>
    <w:rsid w:val="00887DA0"/>
    <w:rPr>
      <w:rFonts w:ascii="Times New Roman" w:hAnsi="Times New Roman"/>
      <w:lang w:val="en-GB" w:eastAsia="en-US"/>
    </w:rPr>
  </w:style>
  <w:style w:type="character" w:customStyle="1" w:styleId="aa">
    <w:name w:val="纯文本 字符"/>
    <w:basedOn w:val="DefaultParagraphFont"/>
    <w:semiHidden/>
    <w:qFormat/>
    <w:rsid w:val="00887DA0"/>
    <w:rPr>
      <w:rFonts w:ascii="Consolas" w:hAnsi="Consolas"/>
      <w:sz w:val="21"/>
      <w:szCs w:val="21"/>
      <w:lang w:val="en-GB" w:eastAsia="en-US"/>
    </w:rPr>
  </w:style>
  <w:style w:type="character" w:customStyle="1" w:styleId="ab">
    <w:name w:val="引用 字符"/>
    <w:basedOn w:val="DefaultParagraphFont"/>
    <w:uiPriority w:val="29"/>
    <w:qFormat/>
    <w:rsid w:val="00887DA0"/>
    <w:rPr>
      <w:rFonts w:ascii="Times New Roman" w:hAnsi="Times New Roman"/>
      <w:i/>
      <w:iCs/>
      <w:color w:val="404040" w:themeColor="text1" w:themeTint="BF"/>
      <w:lang w:val="en-GB" w:eastAsia="en-US"/>
    </w:rPr>
  </w:style>
  <w:style w:type="character" w:customStyle="1" w:styleId="ac">
    <w:name w:val="称呼 字符"/>
    <w:basedOn w:val="DefaultParagraphFont"/>
    <w:qFormat/>
    <w:rsid w:val="00887DA0"/>
    <w:rPr>
      <w:rFonts w:ascii="Times New Roman" w:hAnsi="Times New Roman"/>
      <w:lang w:val="en-GB" w:eastAsia="en-US"/>
    </w:rPr>
  </w:style>
  <w:style w:type="character" w:customStyle="1" w:styleId="ad">
    <w:name w:val="签名 字符"/>
    <w:basedOn w:val="DefaultParagraphFont"/>
    <w:semiHidden/>
    <w:qFormat/>
    <w:rsid w:val="00887DA0"/>
    <w:rPr>
      <w:rFonts w:ascii="Times New Roman" w:hAnsi="Times New Roman"/>
      <w:lang w:val="en-GB" w:eastAsia="en-US"/>
    </w:rPr>
  </w:style>
  <w:style w:type="character" w:customStyle="1" w:styleId="ae">
    <w:name w:val="副标题 字符"/>
    <w:basedOn w:val="DefaultParagraphFont"/>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af">
    <w:name w:val="标题 字符"/>
    <w:basedOn w:val="DefaultParagraphFont"/>
    <w:qFormat/>
    <w:rsid w:val="00887DA0"/>
    <w:rPr>
      <w:rFonts w:asciiTheme="majorHAnsi" w:eastAsiaTheme="majorEastAsia" w:hAnsiTheme="majorHAnsi" w:cstheme="majorBidi"/>
      <w:spacing w:val="-10"/>
      <w:kern w:val="2"/>
      <w:sz w:val="56"/>
      <w:szCs w:val="56"/>
      <w:lang w:val="en-GB" w:eastAsia="en-US"/>
    </w:rPr>
  </w:style>
  <w:style w:type="character" w:styleId="LineNumber">
    <w:name w:val="line number"/>
    <w:qFormat/>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NOChar">
    <w:name w:val="NO Char"/>
    <w:link w:val="NO"/>
    <w:qFormat/>
    <w:rsid w:val="005B6551"/>
    <w:rPr>
      <w:rFonts w:ascii="Times New Roman" w:hAnsi="Times New Roman"/>
      <w:lang w:val="en-GB" w:eastAsia="en-US"/>
    </w:rPr>
  </w:style>
  <w:style w:type="character" w:customStyle="1" w:styleId="B1Char1">
    <w:name w:val="B1 Char1"/>
    <w:link w:val="B1"/>
    <w:qFormat/>
    <w:locked/>
    <w:rsid w:val="005B6551"/>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semiHidden/>
    <w:unhideWhenUsed/>
    <w:rsid w:val="00887DA0"/>
    <w:pPr>
      <w:spacing w:after="120"/>
    </w:pPr>
  </w:style>
  <w:style w:type="paragraph" w:styleId="List">
    <w:name w:val="List"/>
    <w:basedOn w:val="Normal"/>
    <w:rsid w:val="000B7FED"/>
    <w:pPr>
      <w:ind w:left="568" w:hanging="284"/>
    </w:p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customStyle="1" w:styleId="Index">
    <w:name w:val="Index"/>
    <w:basedOn w:val="Normal"/>
    <w:qFormat/>
    <w:pPr>
      <w:suppressLineNumbers/>
    </w:pPr>
    <w:rPr>
      <w:rFonts w:cs="Arial"/>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styleId="ListNumber">
    <w:name w:val="List Number"/>
    <w:basedOn w:val="ListBullet5"/>
    <w:qFormat/>
    <w:rsid w:val="000B7FED"/>
  </w:style>
  <w:style w:type="paragraph" w:styleId="ListBullet5">
    <w:name w:val="List Bullet 5"/>
    <w:basedOn w:val="ListBullet4"/>
    <w:qFormat/>
    <w:rsid w:val="000B7FED"/>
    <w:pPr>
      <w:ind w:left="1702"/>
    </w:pPr>
  </w:style>
  <w:style w:type="paragraph" w:styleId="ListBullet4">
    <w:name w:val="List Bullet 4"/>
    <w:basedOn w:val="ListBullet3"/>
    <w:qFormat/>
    <w:rsid w:val="000B7FED"/>
    <w:pPr>
      <w:ind w:left="1418"/>
    </w:pPr>
  </w:style>
  <w:style w:type="paragraph" w:styleId="ListBullet3">
    <w:name w:val="List Bullet 3"/>
    <w:basedOn w:val="List"/>
    <w:qFormat/>
    <w:rsid w:val="000B7FED"/>
    <w:pPr>
      <w:ind w:left="851" w:firstLine="0"/>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
    <w:name w:val="List Bullet"/>
    <w:basedOn w:val="List"/>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customStyle="1" w:styleId="EditorsNote">
    <w:name w:val="Editor's Note"/>
    <w:basedOn w:val="NO"/>
    <w:qFormat/>
    <w:rsid w:val="000B7FED"/>
    <w:rPr>
      <w:color w:val="FF0000"/>
    </w:rPr>
  </w:style>
  <w:style w:type="paragraph" w:customStyle="1" w:styleId="B1">
    <w:name w:val="B1"/>
    <w:basedOn w:val="List"/>
    <w:link w:val="B1Char1"/>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semiHidden/>
    <w:unhideWhenUsed/>
    <w:qFormat/>
    <w:rsid w:val="00887DA0"/>
    <w:pPr>
      <w:spacing w:after="120" w:line="480" w:lineRule="auto"/>
    </w:pPr>
  </w:style>
  <w:style w:type="paragraph" w:styleId="BodyText3">
    <w:name w:val="Body Text 3"/>
    <w:basedOn w:val="Normal"/>
    <w:link w:val="BodyText3Char"/>
    <w:semiHidden/>
    <w:unhideWhenUsed/>
    <w:qFormat/>
    <w:rsid w:val="00887DA0"/>
    <w:pPr>
      <w:spacing w:after="120"/>
    </w:pPr>
    <w:rPr>
      <w:sz w:val="16"/>
      <w:szCs w:val="16"/>
    </w:rPr>
  </w:style>
  <w:style w:type="paragraph" w:styleId="BodyTextIndent">
    <w:name w:val="Body Text Indent"/>
    <w:basedOn w:val="Normal"/>
    <w:semiHidden/>
    <w:unhideWhenUsed/>
    <w:rsid w:val="00887DA0"/>
    <w:pPr>
      <w:spacing w:after="120"/>
      <w:ind w:left="283"/>
    </w:pPr>
  </w:style>
  <w:style w:type="paragraph" w:styleId="BodyTextFirstIndent2">
    <w:name w:val="Body Text First Indent 2"/>
    <w:basedOn w:val="BodyTextIndent"/>
    <w:semiHidden/>
    <w:unhideWhenUsed/>
    <w:qFormat/>
    <w:rsid w:val="00887DA0"/>
    <w:pPr>
      <w:spacing w:after="180"/>
      <w:ind w:left="360" w:firstLine="360"/>
    </w:pPr>
  </w:style>
  <w:style w:type="paragraph" w:styleId="BodyTextIndent2">
    <w:name w:val="Body Text Indent 2"/>
    <w:basedOn w:val="Normal"/>
    <w:semiHidden/>
    <w:unhideWhenUsed/>
    <w:qFormat/>
    <w:rsid w:val="00887DA0"/>
    <w:pPr>
      <w:spacing w:after="120" w:line="480" w:lineRule="auto"/>
      <w:ind w:left="283"/>
    </w:pPr>
  </w:style>
  <w:style w:type="paragraph" w:styleId="BodyTextIndent3">
    <w:name w:val="Body Text Indent 3"/>
    <w:basedOn w:val="Normal"/>
    <w:semiHidden/>
    <w:unhideWhenUsed/>
    <w:qFormat/>
    <w:rsid w:val="00887DA0"/>
    <w:pPr>
      <w:spacing w:after="120"/>
      <w:ind w:left="283"/>
    </w:pPr>
    <w:rPr>
      <w:sz w:val="16"/>
      <w:szCs w:val="16"/>
    </w:rPr>
  </w:style>
  <w:style w:type="paragraph" w:styleId="Closing">
    <w:name w:val="Closing"/>
    <w:basedOn w:val="Normal"/>
    <w:semiHidden/>
    <w:unhideWhenUsed/>
    <w:qFormat/>
    <w:rsid w:val="00887DA0"/>
    <w:pPr>
      <w:spacing w:after="0"/>
      <w:ind w:left="4252"/>
    </w:pPr>
  </w:style>
  <w:style w:type="paragraph" w:styleId="Date">
    <w:name w:val="Date"/>
    <w:basedOn w:val="Normal"/>
    <w:next w:val="Normal"/>
    <w:qFormat/>
    <w:rsid w:val="00887DA0"/>
  </w:style>
  <w:style w:type="paragraph" w:styleId="E-mailSignature">
    <w:name w:val="E-mail Signature"/>
    <w:basedOn w:val="Normal"/>
    <w:semiHidden/>
    <w:unhideWhenUsed/>
    <w:qFormat/>
    <w:rsid w:val="00887DA0"/>
    <w:pPr>
      <w:spacing w:after="0"/>
    </w:pPr>
  </w:style>
  <w:style w:type="paragraph" w:styleId="EndnoteText">
    <w:name w:val="endnote text"/>
    <w:basedOn w:val="Normal"/>
    <w:semiHidden/>
    <w:unhideWhenUsed/>
    <w:rsid w:val="00887DA0"/>
    <w:pPr>
      <w:spacing w:after="0"/>
    </w:pPr>
  </w:style>
  <w:style w:type="paragraph" w:styleId="EnvelopeAddress">
    <w:name w:val="envelope address"/>
    <w:basedOn w:val="Normal"/>
    <w:semiHidden/>
    <w:unhideWhenUsed/>
    <w:qFormat/>
    <w:rsid w:val="00887DA0"/>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qFormat/>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rsid w:val="00887DA0"/>
    <w:pPr>
      <w:spacing w:after="0"/>
    </w:pPr>
    <w:rPr>
      <w:i/>
      <w:iCs/>
    </w:rPr>
  </w:style>
  <w:style w:type="paragraph" w:styleId="HTMLPreformatted">
    <w:name w:val="HTML Preformatted"/>
    <w:basedOn w:val="Normal"/>
    <w:link w:val="HTMLPreformattedChar"/>
    <w:semiHidden/>
    <w:unhideWhenUsed/>
    <w:qFormat/>
    <w:rsid w:val="00887DA0"/>
    <w:pPr>
      <w:spacing w:after="0"/>
    </w:pPr>
    <w:rPr>
      <w:rFonts w:ascii="Consolas" w:hAnsi="Consolas"/>
    </w:rPr>
  </w:style>
  <w:style w:type="paragraph" w:styleId="Index3">
    <w:name w:val="index 3"/>
    <w:basedOn w:val="Normal"/>
    <w:next w:val="Normal"/>
    <w:semiHidden/>
    <w:unhideWhenUsed/>
    <w:qFormat/>
    <w:rsid w:val="00887DA0"/>
    <w:pPr>
      <w:spacing w:after="0"/>
      <w:ind w:left="600" w:hanging="200"/>
    </w:pPr>
  </w:style>
  <w:style w:type="paragraph" w:styleId="Index4">
    <w:name w:val="index 4"/>
    <w:basedOn w:val="Normal"/>
    <w:next w:val="Normal"/>
    <w:semiHidden/>
    <w:unhideWhenUsed/>
    <w:qFormat/>
    <w:rsid w:val="00887DA0"/>
    <w:pPr>
      <w:spacing w:after="0"/>
      <w:ind w:left="800" w:hanging="200"/>
    </w:pPr>
  </w:style>
  <w:style w:type="paragraph" w:styleId="Index5">
    <w:name w:val="index 5"/>
    <w:basedOn w:val="Normal"/>
    <w:next w:val="Normal"/>
    <w:semiHidden/>
    <w:unhideWhenUsed/>
    <w:qFormat/>
    <w:rsid w:val="00887DA0"/>
    <w:pPr>
      <w:spacing w:after="0"/>
      <w:ind w:left="1000" w:hanging="200"/>
    </w:pPr>
  </w:style>
  <w:style w:type="paragraph" w:styleId="Index6">
    <w:name w:val="index 6"/>
    <w:basedOn w:val="Normal"/>
    <w:next w:val="Normal"/>
    <w:semiHidden/>
    <w:unhideWhenUsed/>
    <w:qFormat/>
    <w:rsid w:val="00887DA0"/>
    <w:pPr>
      <w:spacing w:after="0"/>
      <w:ind w:left="1200" w:hanging="200"/>
    </w:pPr>
  </w:style>
  <w:style w:type="paragraph" w:styleId="Index7">
    <w:name w:val="index 7"/>
    <w:basedOn w:val="Normal"/>
    <w:next w:val="Normal"/>
    <w:semiHidden/>
    <w:unhideWhenUsed/>
    <w:qFormat/>
    <w:rsid w:val="00887DA0"/>
    <w:pPr>
      <w:spacing w:after="0"/>
      <w:ind w:left="1400" w:hanging="200"/>
    </w:pPr>
  </w:style>
  <w:style w:type="paragraph" w:styleId="Index8">
    <w:name w:val="index 8"/>
    <w:basedOn w:val="Normal"/>
    <w:next w:val="Normal"/>
    <w:semiHidden/>
    <w:unhideWhenUsed/>
    <w:qFormat/>
    <w:rsid w:val="00887DA0"/>
    <w:pPr>
      <w:spacing w:after="0"/>
      <w:ind w:left="1600" w:hanging="200"/>
    </w:pPr>
  </w:style>
  <w:style w:type="paragraph" w:styleId="Index9">
    <w:name w:val="index 9"/>
    <w:basedOn w:val="Normal"/>
    <w:next w:val="Normal"/>
    <w:semiHidden/>
    <w:unhideWhenUsed/>
    <w:qFormat/>
    <w:rsid w:val="00887DA0"/>
    <w:pPr>
      <w:spacing w:after="0"/>
      <w:ind w:left="1800" w:hanging="200"/>
    </w:pPr>
  </w:style>
  <w:style w:type="paragraph" w:styleId="IndexHeading">
    <w:name w:val="index heading"/>
    <w:basedOn w:val="Heading"/>
    <w:next w:val="Index1"/>
    <w:semiHidden/>
    <w:unhideWhenUsed/>
    <w:qFormat/>
    <w:rsid w:val="00887DA0"/>
  </w:style>
  <w:style w:type="paragraph" w:styleId="IntenseQuote">
    <w:name w:val="Intense Quote"/>
    <w:basedOn w:val="Normal"/>
    <w:next w:val="Normal"/>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Continue">
    <w:name w:val="List Continue"/>
    <w:basedOn w:val="Normal"/>
    <w:semiHidden/>
    <w:unhideWhenUsed/>
    <w:qFormat/>
    <w:rsid w:val="00887DA0"/>
    <w:pPr>
      <w:spacing w:after="120"/>
      <w:ind w:left="283"/>
      <w:contextualSpacing/>
    </w:pPr>
  </w:style>
  <w:style w:type="paragraph" w:styleId="ListContinue2">
    <w:name w:val="List Continue 2"/>
    <w:basedOn w:val="Normal"/>
    <w:semiHidden/>
    <w:unhideWhenUsed/>
    <w:qFormat/>
    <w:rsid w:val="00887DA0"/>
    <w:pPr>
      <w:spacing w:after="120"/>
      <w:ind w:left="566"/>
      <w:contextualSpacing/>
    </w:pPr>
  </w:style>
  <w:style w:type="paragraph" w:styleId="ListContinue3">
    <w:name w:val="List Continue 3"/>
    <w:basedOn w:val="Normal"/>
    <w:semiHidden/>
    <w:unhideWhenUsed/>
    <w:qFormat/>
    <w:rsid w:val="00887DA0"/>
    <w:pPr>
      <w:spacing w:after="120"/>
      <w:ind w:left="849"/>
      <w:contextualSpacing/>
    </w:pPr>
  </w:style>
  <w:style w:type="paragraph" w:styleId="ListContinue4">
    <w:name w:val="List Continue 4"/>
    <w:basedOn w:val="Normal"/>
    <w:semiHidden/>
    <w:unhideWhenUsed/>
    <w:qFormat/>
    <w:rsid w:val="00887DA0"/>
    <w:pPr>
      <w:spacing w:after="120"/>
      <w:ind w:left="1132"/>
      <w:contextualSpacing/>
    </w:pPr>
  </w:style>
  <w:style w:type="paragraph" w:styleId="ListContinue5">
    <w:name w:val="List Continue 5"/>
    <w:basedOn w:val="Normal"/>
    <w:semiHidden/>
    <w:unhideWhenUsed/>
    <w:qFormat/>
    <w:rsid w:val="00887DA0"/>
    <w:pPr>
      <w:spacing w:after="120"/>
      <w:ind w:left="1415"/>
      <w:contextualSpacing/>
    </w:pPr>
  </w:style>
  <w:style w:type="paragraph" w:styleId="ListNumber3">
    <w:name w:val="List Number 3"/>
    <w:basedOn w:val="Normal"/>
    <w:semiHidden/>
    <w:unhideWhenUsed/>
    <w:qFormat/>
    <w:rsid w:val="00887DA0"/>
    <w:pPr>
      <w:contextualSpacing/>
    </w:pPr>
  </w:style>
  <w:style w:type="paragraph" w:styleId="ListNumber4">
    <w:name w:val="List Number 4"/>
    <w:basedOn w:val="Normal"/>
    <w:semiHidden/>
    <w:unhideWhenUsed/>
    <w:qFormat/>
    <w:rsid w:val="00887DA0"/>
    <w:pPr>
      <w:contextualSpacing/>
    </w:pPr>
  </w:style>
  <w:style w:type="paragraph" w:styleId="ListNumber5">
    <w:name w:val="List Number 5"/>
    <w:basedOn w:val="Normal"/>
    <w:semiHidden/>
    <w:unhideWhenUsed/>
    <w:qFormat/>
    <w:rsid w:val="00887DA0"/>
    <w:pPr>
      <w:contextualSpacing/>
    </w:pPr>
  </w:style>
  <w:style w:type="paragraph" w:styleId="ListParagraph">
    <w:name w:val="List Paragraph"/>
    <w:basedOn w:val="Normal"/>
    <w:uiPriority w:val="34"/>
    <w:qFormat/>
    <w:rsid w:val="00887DA0"/>
    <w:pPr>
      <w:ind w:left="720"/>
      <w:contextualSpacing/>
    </w:pPr>
  </w:style>
  <w:style w:type="paragraph" w:styleId="MacroText">
    <w:name w:val="macro"/>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qFormat/>
    <w:rsid w:val="00887DA0"/>
    <w:rPr>
      <w:sz w:val="24"/>
      <w:szCs w:val="24"/>
    </w:rPr>
  </w:style>
  <w:style w:type="paragraph" w:styleId="NormalIndent">
    <w:name w:val="Normal Indent"/>
    <w:basedOn w:val="Normal"/>
    <w:semiHidden/>
    <w:unhideWhenUsed/>
    <w:qFormat/>
    <w:rsid w:val="00887DA0"/>
    <w:pPr>
      <w:ind w:left="720"/>
    </w:pPr>
  </w:style>
  <w:style w:type="paragraph" w:styleId="NoteHeading">
    <w:name w:val="Note Heading"/>
    <w:basedOn w:val="Normal"/>
    <w:next w:val="Normal"/>
    <w:semiHidden/>
    <w:unhideWhenUsed/>
    <w:qFormat/>
    <w:rsid w:val="00887DA0"/>
    <w:pPr>
      <w:spacing w:after="0"/>
    </w:pPr>
  </w:style>
  <w:style w:type="paragraph" w:styleId="PlainText">
    <w:name w:val="Plain Text"/>
    <w:basedOn w:val="Normal"/>
    <w:semiHidden/>
    <w:unhideWhenUsed/>
    <w:qFormat/>
    <w:rsid w:val="00887DA0"/>
    <w:pPr>
      <w:spacing w:after="0"/>
    </w:pPr>
    <w:rPr>
      <w:rFonts w:ascii="Consolas" w:hAnsi="Consolas"/>
      <w:sz w:val="21"/>
      <w:szCs w:val="21"/>
    </w:rPr>
  </w:style>
  <w:style w:type="paragraph" w:styleId="Quote">
    <w:name w:val="Quote"/>
    <w:basedOn w:val="Normal"/>
    <w:next w:val="Normal"/>
    <w:uiPriority w:val="29"/>
    <w:qFormat/>
    <w:rsid w:val="00887DA0"/>
    <w:pPr>
      <w:spacing w:before="200" w:after="160"/>
      <w:ind w:left="864" w:right="864"/>
      <w:jc w:val="center"/>
    </w:pPr>
    <w:rPr>
      <w:i/>
      <w:iCs/>
      <w:color w:val="404040" w:themeColor="text1" w:themeTint="BF"/>
    </w:rPr>
  </w:style>
  <w:style w:type="paragraph" w:styleId="Salutation">
    <w:name w:val="Salutation"/>
    <w:basedOn w:val="Normal"/>
    <w:next w:val="Normal"/>
    <w:rsid w:val="00887DA0"/>
  </w:style>
  <w:style w:type="paragraph" w:styleId="Signature">
    <w:name w:val="Signature"/>
    <w:basedOn w:val="Normal"/>
    <w:semiHidden/>
    <w:unhideWhenUsed/>
    <w:rsid w:val="00887DA0"/>
    <w:pPr>
      <w:spacing w:after="0"/>
      <w:ind w:left="4252"/>
    </w:pPr>
  </w:style>
  <w:style w:type="paragraph" w:styleId="Subtitle">
    <w:name w:val="Subtitle"/>
    <w:basedOn w:val="Normal"/>
    <w:next w:val="Normal"/>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after="0"/>
      <w:ind w:left="200" w:hanging="200"/>
    </w:pPr>
  </w:style>
  <w:style w:type="paragraph" w:styleId="TableofFigures">
    <w:name w:val="table of figures"/>
    <w:basedOn w:val="Normal"/>
    <w:next w:val="Normal"/>
    <w:semiHidden/>
    <w:unhideWhenUsed/>
    <w:qFormat/>
    <w:rsid w:val="00887DA0"/>
    <w:pPr>
      <w:spacing w:after="0"/>
    </w:pPr>
  </w:style>
  <w:style w:type="paragraph" w:styleId="Title">
    <w:name w:val="Title"/>
    <w:basedOn w:val="Normal"/>
    <w:next w:val="Normal"/>
    <w:qFormat/>
    <w:rsid w:val="00887DA0"/>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semiHidden/>
    <w:unhideWhenUsed/>
    <w:qFormat/>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il"/>
      </w:pBdr>
      <w:spacing w:after="0"/>
      <w:ind w:left="0" w:firstLine="0"/>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921737"/>
    <w:pPr>
      <w:keepNext/>
      <w:keepLines/>
      <w:widowControl w:val="0"/>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textAlignment w:val="baseline"/>
    </w:pPr>
    <w:rPr>
      <w:rFonts w:ascii="Arial" w:hAnsi="Arial"/>
      <w:b/>
      <w:color w:val="FF000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Revision">
    <w:name w:val="Revision"/>
    <w:uiPriority w:val="99"/>
    <w:semiHidden/>
    <w:qFormat/>
    <w:rsid w:val="005B6551"/>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majorFont>
      <a:minorFont>
        <a:latin typeface="Calibri"/>
        <a:ea typeface="宋体"/>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5AIRPNAIUNRU-931754773-4850</_dlc_DocId>
    <_dlc_DocIdUrl xmlns="71c5aaf6-e6ce-465b-b873-5148d2a4c105">
      <Url>https://nokia.sharepoint.com/sites/c5g/security/_layouts/15/DocIdRedir.aspx?ID=5AIRPNAIUNRU-931754773-4850</Url>
      <Description>5AIRPNAIUNRU-931754773-4850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42F3B-2BE1-4580-BB89-9393AEB1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ED2FE5-3C0D-49E4-8537-BE8E151B31EC}">
  <ds:schemaRefs>
    <ds:schemaRef ds:uri="http://schemas.microsoft.com/sharepoint/v3/contenttype/forms"/>
  </ds:schemaRefs>
</ds:datastoreItem>
</file>

<file path=customXml/itemProps3.xml><?xml version="1.0" encoding="utf-8"?>
<ds:datastoreItem xmlns:ds="http://schemas.openxmlformats.org/officeDocument/2006/customXml" ds:itemID="{0F4392A5-427A-4EFC-8325-9AFFD811D630}">
  <ds:schemaRefs>
    <ds:schemaRef ds:uri="http://schemas.microsoft.com/sharepoint/events"/>
  </ds:schemaRefs>
</ds:datastoreItem>
</file>

<file path=customXml/itemProps4.xml><?xml version="1.0" encoding="utf-8"?>
<ds:datastoreItem xmlns:ds="http://schemas.openxmlformats.org/officeDocument/2006/customXml" ds:itemID="{9FA4D015-4B7F-4997-89AE-3BDE26C6A498}">
  <ds:schemaRefs>
    <ds:schemaRef ds:uri="Microsoft.SharePoint.Taxonomy.ContentTypeSync"/>
  </ds:schemaRefs>
</ds:datastoreItem>
</file>

<file path=customXml/itemProps5.xml><?xml version="1.0" encoding="utf-8"?>
<ds:datastoreItem xmlns:ds="http://schemas.openxmlformats.org/officeDocument/2006/customXml" ds:itemID="{1B509607-323E-44D4-9598-4584403936E4}">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93008F46-2657-4518-BB67-832C03A41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1844</Words>
  <Characters>10517</Characters>
  <Application>Microsoft Office Word</Application>
  <DocSecurity>0</DocSecurity>
  <Lines>87</Lines>
  <Paragraphs>24</Paragraphs>
  <ScaleCrop>false</ScaleCrop>
  <Company>3GPP Support Team</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MCC</cp:lastModifiedBy>
  <cp:revision>8</cp:revision>
  <cp:lastPrinted>1900-01-01T05:00:00Z</cp:lastPrinted>
  <dcterms:created xsi:type="dcterms:W3CDTF">2024-11-13T14:17:00Z</dcterms:created>
  <dcterms:modified xsi:type="dcterms:W3CDTF">2024-11-21T22:29:00Z</dcterms:modified>
  <dc:language>el-GR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ntentTypeId">
    <vt:lpwstr>0x010100DA95EA92BC8BC0428C825697CEF0A167</vt:lpwstr>
  </property>
  <property fmtid="{D5CDD505-2E9C-101B-9397-08002B2CF9AE}" pid="6" name="Country">
    <vt:lpwstr> &lt;Country&gt;</vt:lpwstr>
  </property>
  <property fmtid="{D5CDD505-2E9C-101B-9397-08002B2CF9AE}" pid="7" name="Cr#">
    <vt:lpwstr>&lt;CR#&gt;</vt:lpwstr>
  </property>
  <property fmtid="{D5CDD505-2E9C-101B-9397-08002B2CF9AE}" pid="8" name="CrTitle">
    <vt:lpwstr>&lt;Title&gt;</vt:lpwstr>
  </property>
  <property fmtid="{D5CDD505-2E9C-101B-9397-08002B2CF9AE}" pid="9" name="DocSecurity">
    <vt:i4>0</vt:i4>
  </property>
  <property fmtid="{D5CDD505-2E9C-101B-9397-08002B2CF9AE}" pid="10" name="EndDate">
    <vt:lpwstr>&lt;End_Date&gt;</vt:lpwstr>
  </property>
  <property fmtid="{D5CDD505-2E9C-101B-9397-08002B2CF9AE}" pid="11" name="HyperlinksChanged">
    <vt:bool>false</vt:bool>
  </property>
  <property fmtid="{D5CDD505-2E9C-101B-9397-08002B2CF9AE}" pid="12" name="LinksUpToDate">
    <vt:bool>false</vt:bool>
  </property>
  <property fmtid="{D5CDD505-2E9C-101B-9397-08002B2CF9AE}" pid="13" name="Location">
    <vt:lpwstr> &lt;Location&gt;</vt:lpwstr>
  </property>
  <property fmtid="{D5CDD505-2E9C-101B-9397-08002B2CF9AE}" pid="14" name="MediaServiceImageTags">
    <vt:lpwstr/>
  </property>
  <property fmtid="{D5CDD505-2E9C-101B-9397-08002B2CF9AE}" pid="15" name="MtgSeq">
    <vt:lpwstr> &lt;MTG_SEQ&gt;</vt:lpwstr>
  </property>
  <property fmtid="{D5CDD505-2E9C-101B-9397-08002B2CF9AE}" pid="16" name="MtgTitle">
    <vt:lpwstr>&lt;MTG_TITLE&gt;</vt:lpwstr>
  </property>
  <property fmtid="{D5CDD505-2E9C-101B-9397-08002B2CF9AE}" pid="17" name="RelatedWis">
    <vt:lpwstr>&lt;Related_WIs&gt;</vt:lpwstr>
  </property>
  <property fmtid="{D5CDD505-2E9C-101B-9397-08002B2CF9AE}" pid="18" name="Release">
    <vt:lpwstr>&lt;Release&gt;</vt:lpwstr>
  </property>
  <property fmtid="{D5CDD505-2E9C-101B-9397-08002B2CF9AE}" pid="19" name="ResDate">
    <vt:lpwstr>&lt;Res_date&gt;</vt:lpwstr>
  </property>
  <property fmtid="{D5CDD505-2E9C-101B-9397-08002B2CF9AE}" pid="20" name="Revision">
    <vt:lpwstr>&lt;Rev#&gt;</vt:lpwstr>
  </property>
  <property fmtid="{D5CDD505-2E9C-101B-9397-08002B2CF9AE}" pid="21" name="ScaleCrop">
    <vt:bool>false</vt:bool>
  </property>
  <property fmtid="{D5CDD505-2E9C-101B-9397-08002B2CF9AE}" pid="22" name="ShareDoc">
    <vt:bool>false</vt:bool>
  </property>
  <property fmtid="{D5CDD505-2E9C-101B-9397-08002B2CF9AE}" pid="23" name="SourceIfTsg">
    <vt:lpwstr>&lt;Source_if_TSG&gt;</vt:lpwstr>
  </property>
  <property fmtid="{D5CDD505-2E9C-101B-9397-08002B2CF9AE}" pid="24" name="SourceIfWg">
    <vt:lpwstr>&lt;Source_if_WG&gt;</vt:lpwstr>
  </property>
  <property fmtid="{D5CDD505-2E9C-101B-9397-08002B2CF9AE}" pid="25" name="Spec#">
    <vt:lpwstr>&lt;Spec#&gt;</vt:lpwstr>
  </property>
  <property fmtid="{D5CDD505-2E9C-101B-9397-08002B2CF9AE}" pid="26" name="StartDate">
    <vt:lpwstr> &lt;Start_Date&gt;</vt:lpwstr>
  </property>
  <property fmtid="{D5CDD505-2E9C-101B-9397-08002B2CF9AE}" pid="27" name="TSG/WGRef">
    <vt:lpwstr> &lt;TSG/WG&gt;</vt:lpwstr>
  </property>
  <property fmtid="{D5CDD505-2E9C-101B-9397-08002B2CF9AE}" pid="28" name="Tdoc#">
    <vt:lpwstr>&lt;TDoc#&gt;</vt:lpwstr>
  </property>
  <property fmtid="{D5CDD505-2E9C-101B-9397-08002B2CF9AE}" pid="29" name="Version">
    <vt:lpwstr>&lt;Version#&gt;</vt:lpwstr>
  </property>
  <property fmtid="{D5CDD505-2E9C-101B-9397-08002B2CF9AE}" pid="30" name="_change">
    <vt:lpwstr/>
  </property>
  <property fmtid="{D5CDD505-2E9C-101B-9397-08002B2CF9AE}" pid="31" name="_dlc_DocIdItemGuid">
    <vt:lpwstr>23d35836-85a2-4edd-bc95-eaf97463ef85</vt:lpwstr>
  </property>
  <property fmtid="{D5CDD505-2E9C-101B-9397-08002B2CF9AE}" pid="32" name="_full-control">
    <vt:lpwstr/>
  </property>
  <property fmtid="{D5CDD505-2E9C-101B-9397-08002B2CF9AE}" pid="33" name="_readonly">
    <vt:lpwstr/>
  </property>
  <property fmtid="{D5CDD505-2E9C-101B-9397-08002B2CF9AE}" pid="34" name="sflag">
    <vt:lpwstr>1730792061</vt:lpwstr>
  </property>
</Properties>
</file>